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3 ربيع الثاني 1448</w:t>
      </w:r>
    </w:p>
    <w:p>
      <w:pPr>
        <w:jc w:val="right"/>
      </w:pPr>
      <w:r>
        <w:rPr>
          <w:sz w:val="20"/>
        </w:rPr>
        <w:t xml:space="preserve">14/09/2026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المناهج التعليمية - الصف الثاني-382-2.1</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يدرس مادة "التوحيد" في المستوى الثاني، حيث يتناول الأصول الثلاثة التي يجب على الإنسان معرفتها: معرفة الله، ومعرفة الدين، ومعرفة النبي محمد ﷺ، كما ويشمل أيضًا شرح مراتب الدين (الإسلام، الإيمان، الإحسان) مع بيان كيفية عبادة الله وحده وطاعته، وأهمية حب النبي ﷺ وطاعته.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العنوان: المناهِجُ الدِّراسِيَّةُ، كتابُ التَّوحِيد، المستوى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نُبذَةٌ مُختصَرة: تُعتَبَرُ هذه المادَّة العِلمِيَّةُ تَهْذِيبًا واخْتِصارًا لِلمناهِجِ الدِّراسِيَّة في المملكَة العربيَّة السُّعوديَّة المُوَجَّهَةِ لِلطُّلّابِ، وهي مُقَسَّمةٌ على عِدَّة مُستَوياتٍ، ومِن ضِمْنِ هذه المادَّة ما تَختَصُّ بِدِراسَةِ عِلْمِ التَّوحيد، وهي مُقسَّمَةٌ إلى اثنَتي عشرة (12) مُسْتوى، ومِن أهمِّ ما اشتمَلَ عليه المُستوى الثّاني مِن الموضوعات: الأصولُ الثَّلاثَةُ التي يَجِب على الإنسانِ معرِفتها،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مَعرِفَةُ العَبْدِ رَبَّهُ، ووُجوبُ عِبادَتِه وحدَه دون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مَعرِفَةُ العَبْدِ دِينَه، وأنَّ الدِّينَ ثلاثُ مَراتِب، وهي: الإسلام، والإيمان، والإحسان، مع بيانِ معنى كُلِّ مرتَبَةٍ وأدِلَّتِها.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مَعْرِفَة العَبْدِ نَبِيَّه محمَّدًا ﷺ، وبيانُ حُكم طاعَتِهِ ومَحبَّتِهِ.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المستوى الثاني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عَلَّم بِالقَلَم، علَّم الإنسانَ ما لم يَعْلَم، والصَّلاةُ والسَّلام على النَّبِيِّ الأُمِّيِّ الكَريمِ الذي بَعَثَه اللهُ لِيُخرِجَ النّاسَ مِن الظُّلمات إلى النُّور،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تَوحِيدَ الله عز وجل أوجَبُ الواجِباتِ، والعلمَ بِه أشَرْفُ العُلومِ وأفضَلُها، وهو الأساس الذي تُبْنى عليه صِحَّة الأعمالِ وقَبولها، وحاجَةُ العِبادِ إليه فَوْقَ كُلِّ حاجَةٍ؛ لأنَّه لا حَياةَ لِلقلوبِ، ولا نَعِيمَ، ولا طُمأنِينَةَ، إلّا بِمعرِفَة رِبِّها ومَعبودِها وفاطِرِها، بِأسمائِه وصِفاتِه وأفعالِه، كما أنَّ التَّفَقُّهَ في الدِّينِ ومَعرِفَةَ كيفِيَّة أداءِ العِبادات، كالطَّهارَةِ والصَّلاةِ وغيرِهما مِن عَلاماتِ السَّعادَة، وأمارَةٌ على أنَّ اللهَ تعالى أرادَ بِعَبْدِهِ خَيْرًا،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يُرِدِ اللَّهُ بِهِ خَيْرًا يُفَقِّهُهُ فِي الدِّينِ».</w:t>
      </w:r>
      <w:r>
        <w:rPr>
          <w:rStyle w:val="FootnoteReference"/>
          <w:rFonts w:ascii="adwa-assalaf" w:eastAsia="adwa-assalaf" w:hAnsi="adwa-assalaf" w:cs="adwa-assalaf"/>
          <w:b w:val="0"/>
          <w:color w:val="000000"/>
          <w:sz w:val="22"/>
          <w:szCs w:val="22"/>
        </w:rPr>
        <w:footnoteReference w:id="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هذا المنطَلَقِ حَرص مكتب توعية الجاليات على تدريس مادَّة التَّوحيد؛ لِغَرْسِ العقيدة الصَّحيحة في نُفوسِ المتعلِّمين، وتَعلِيمِهِم الأحكامَ الفِقْهِيَّة؛ لِيُؤدُّوا العِبادات على الوَجْهِ المشروعِ، ويكونوا على نُورٍ وبَصِيرَةٍ بِأمورِ دِينِهِم.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المستوى لِمُقرَّر التَّوحيد يَشْتَمِل على شَرْحٍ مُبَسَّطٍ لِمَراتِبِ الدِّينِ وأصولِهِ الثَّلاثَةِ التي يَجِب على الإنسانِ معرِفَتُها.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المُعَلِّم، هذه الوَصايا: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1-الإخلاصُ للهِ شَرْطٌ في قَبُولِ العَمَلِ، فاجْعَل عَمَلَك خالِصًا لِوَجْهِه سُبحانَه تَغْنَم في دُنياكَ وآخِرَتِك.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2-حِفْظُ الأمانَةِ سَبِيلٌ لِلنَّجاةِ، وأنت - أخي المعَلِّم - على ثَغْرٍ مِن ثُغُور الإسلام، ومُؤتَمَنٌ على عُقولِ وفِطَرِ أبناءِ المسلمين، فاحْفَظ الأمانَة؛ لِتَنَل الفَلاح في الدّارَيْنِ.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3-إنَّ تَعْلِيمَ مادَّة التَّوحِيدِ مِن أجلِّ الأعمالِ، فلا صلاحَ لِلعِباد ولا نجاةَ مِن خِزْي الدُّنيا وعَذابِ الآخرة إلّا بمعرفَة التَّوحيدِ والعَمَلِ بِه، فاعْمَل جاهِدًا على غَرْسِ العَقِيدَةِ الصَّحِيحَةِ في نُفوسِ المتَعَلِّمِين، وكُن ترجُمانًا صادِقًا، ومَثَلًا حَيًّا لِما تدعو إليه مِن مُثُلٍ وقِيَمٍ عُلْيا.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4-اسْتِغلالُ المواقِف لِلحَدِيث عن وحدانِيَّة الله وقُدرَتِه عند تَلبُّدِ السَّحابِ في كَبِد السَّماء، ولَمَعان البَرْق، ودَوِيِّ الرَّعْد، ونُزول الأمطارِ، ونحوِ ذلك مِن الأحداث التي تحرِّك في المسلِم بَواعِثَ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5-إنَّ تَيْسِير المادَّة بِضَرْبِ الأمثالِ، ورَبْطِ الدَّرس بِالواقِع له أثَرٌ كبِيرٌ في محبَّة المُتَعَلِّمِين لِلمادَّة، ومِن ثَمَّ تعلُّمها والعَمَل بها. وفي الختام نُبَشِّرك بقوله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مِمَّا يَلْحَقُ الْمُؤْمِنَ مِنْ عَمَلِهِ وَحَسَنَاتِهِ بَعْدَ مَوْتِهِ عِلْمًا عَلَّمَهُ وَنَشَرَهُ».</w:t>
      </w:r>
      <w:r>
        <w:rPr>
          <w:rStyle w:val="FootnoteReference"/>
          <w:rFonts w:ascii="adwa-assalaf" w:eastAsia="adwa-assalaf" w:hAnsi="adwa-assalaf" w:cs="adwa-assalaf"/>
          <w:b w:val="0"/>
          <w:color w:val="000000"/>
          <w:sz w:val="22"/>
          <w:szCs w:val="22"/>
        </w:rPr>
        <w:footnoteReference w:id="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مُقرَّر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الموضوع / الصفحة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الأوَّل:</w:t>
      </w:r>
      <w:r>
        <w:rPr>
          <w:rFonts w:ascii="adwa-assalaf" w:eastAsia="adwa-assalaf" w:hAnsi="adwa-assalaf" w:cs="adwa-assalaf"/>
          <w:b w:val="0"/>
          <w:color w:val="000000"/>
          <w:sz w:val="28"/>
          <w:szCs w:val="28"/>
          <w:rtl/>
        </w:rPr>
        <w:t xml:space="preserve"> مُراجَعَة ما سَبَق دِراسَته في المستوى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الثّاني:</w:t>
      </w:r>
      <w:r>
        <w:rPr>
          <w:rFonts w:ascii="adwa-assalaf" w:eastAsia="adwa-assalaf" w:hAnsi="adwa-assalaf" w:cs="adwa-assalaf"/>
          <w:b w:val="0"/>
          <w:color w:val="000000"/>
          <w:sz w:val="28"/>
          <w:szCs w:val="28"/>
          <w:rtl/>
        </w:rPr>
        <w:t xml:space="preserve"> الأصولُ الثَّلاثَة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الثّالث:</w:t>
      </w:r>
      <w:r>
        <w:rPr>
          <w:rFonts w:ascii="adwa-assalaf" w:eastAsia="adwa-assalaf" w:hAnsi="adwa-assalaf" w:cs="adwa-assalaf"/>
          <w:b w:val="0"/>
          <w:color w:val="000000"/>
          <w:sz w:val="28"/>
          <w:szCs w:val="28"/>
          <w:rtl/>
        </w:rPr>
        <w:t xml:space="preserve"> الأصل الأول: مَعْرِفَة العَبْدِ 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الرّابع:</w:t>
      </w:r>
      <w:r>
        <w:rPr>
          <w:rFonts w:ascii="adwa-assalaf" w:eastAsia="adwa-assalaf" w:hAnsi="adwa-assalaf" w:cs="adwa-assalaf"/>
          <w:b w:val="0"/>
          <w:color w:val="000000"/>
          <w:sz w:val="28"/>
          <w:szCs w:val="28"/>
          <w:rtl/>
        </w:rPr>
        <w:t xml:space="preserve"> الحِكْمَة مِن خَلْقِ الجِنِّ والإنْسِ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الخامِس:</w:t>
      </w:r>
      <w:r>
        <w:rPr>
          <w:rFonts w:ascii="adwa-assalaf" w:eastAsia="adwa-assalaf" w:hAnsi="adwa-assalaf" w:cs="adwa-assalaf"/>
          <w:b w:val="0"/>
          <w:color w:val="000000"/>
          <w:sz w:val="28"/>
          <w:szCs w:val="28"/>
          <w:rtl/>
        </w:rPr>
        <w:t xml:space="preserve"> وُجوبُ عِبادَة اللهِ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السّادس:</w:t>
      </w:r>
      <w:r>
        <w:rPr>
          <w:rFonts w:ascii="adwa-assalaf" w:eastAsia="adwa-assalaf" w:hAnsi="adwa-assalaf" w:cs="adwa-assalaf"/>
          <w:b w:val="0"/>
          <w:color w:val="000000"/>
          <w:sz w:val="28"/>
          <w:szCs w:val="28"/>
          <w:rtl/>
        </w:rPr>
        <w:t xml:space="preserve"> عِبادَة غيرِ اللهِ 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السّابع:</w:t>
      </w:r>
      <w:r>
        <w:rPr>
          <w:rFonts w:ascii="adwa-assalaf" w:eastAsia="adwa-assalaf" w:hAnsi="adwa-assalaf" w:cs="adwa-assalaf"/>
          <w:b w:val="0"/>
          <w:color w:val="000000"/>
          <w:sz w:val="28"/>
          <w:szCs w:val="28"/>
          <w:rtl/>
        </w:rPr>
        <w:t xml:space="preserve"> الأصل الثّاني: مَعرِفَة العَبْدِ 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الثّامن:</w:t>
      </w:r>
      <w:r>
        <w:rPr>
          <w:rFonts w:ascii="adwa-assalaf" w:eastAsia="adwa-assalaf" w:hAnsi="adwa-assalaf" w:cs="adwa-assalaf"/>
          <w:b w:val="0"/>
          <w:color w:val="000000"/>
          <w:sz w:val="28"/>
          <w:szCs w:val="28"/>
          <w:rtl/>
        </w:rPr>
        <w:t xml:space="preserve"> مَراتِب الدِّين ( المرتبة الأولى: الإسلام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التّاسع:</w:t>
      </w:r>
      <w:r>
        <w:rPr>
          <w:rFonts w:ascii="adwa-assalaf" w:eastAsia="adwa-assalaf" w:hAnsi="adwa-assalaf" w:cs="adwa-assalaf"/>
          <w:b w:val="0"/>
          <w:color w:val="000000"/>
          <w:sz w:val="28"/>
          <w:szCs w:val="28"/>
          <w:rtl/>
        </w:rPr>
        <w:t xml:space="preserve"> معنى الشَّهادَتَيْن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العاشِر:</w:t>
      </w:r>
      <w:r>
        <w:rPr>
          <w:rFonts w:ascii="adwa-assalaf" w:eastAsia="adwa-assalaf" w:hAnsi="adwa-assalaf" w:cs="adwa-assalaf"/>
          <w:b w:val="0"/>
          <w:color w:val="000000"/>
          <w:sz w:val="28"/>
          <w:szCs w:val="28"/>
          <w:rtl/>
        </w:rPr>
        <w:t xml:space="preserve"> المرتبة الثّانية ( الإيمان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الحادي عَشَر:</w:t>
      </w:r>
      <w:r>
        <w:rPr>
          <w:rFonts w:ascii="adwa-assalaf" w:eastAsia="adwa-assalaf" w:hAnsi="adwa-assalaf" w:cs="adwa-assalaf"/>
          <w:b w:val="0"/>
          <w:color w:val="000000"/>
          <w:sz w:val="28"/>
          <w:szCs w:val="28"/>
          <w:rtl/>
        </w:rPr>
        <w:t xml:space="preserve"> الإيمان بِالبَعْث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الثّاني عَشَر:</w:t>
      </w:r>
      <w:r>
        <w:rPr>
          <w:rFonts w:ascii="adwa-assalaf" w:eastAsia="adwa-assalaf" w:hAnsi="adwa-assalaf" w:cs="adwa-assalaf"/>
          <w:b w:val="0"/>
          <w:color w:val="000000"/>
          <w:sz w:val="28"/>
          <w:szCs w:val="28"/>
          <w:rtl/>
        </w:rPr>
        <w:t xml:space="preserve"> المرتبة الثّالثة ( الإحسان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الثّالث عَشَر:</w:t>
      </w:r>
      <w:r>
        <w:rPr>
          <w:rFonts w:ascii="adwa-assalaf" w:eastAsia="adwa-assalaf" w:hAnsi="adwa-assalaf" w:cs="adwa-assalaf"/>
          <w:b w:val="0"/>
          <w:color w:val="000000"/>
          <w:sz w:val="28"/>
          <w:szCs w:val="28"/>
          <w:rtl/>
        </w:rPr>
        <w:t xml:space="preserve"> الأصل الثّالث: مَعْرِفَة العَبْدِ نَبِيَّه محمَّدًا ﷺ</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مُراجَعَة ما سَبَق دِراسَته في المُستوى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رَبُّكَ؟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أينَ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الذي خَلَقكَ ورزقك؟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قال الله تَعَالى:</w:t>
      </w:r>
      <w:r>
        <w:rPr>
          <w:rFonts w:ascii="KFGQPC HAFS Uthmanic Script" w:eastAsia="KFGQPC HAFS Uthmanic Script" w:hAnsi="KFGQPC HAFS Uthmanic Script" w:cs="KFGQPC HAFS Uthmanic Script"/>
          <w:b w:val="0"/>
          <w:color w:val="187600"/>
          <w:sz w:val="26"/>
          <w:szCs w:val="26"/>
          <w:rtl/>
        </w:rPr>
        <w:t xml:space="preserve"> ﴿ٱللَّهُ خَٰلِقُ كُلِّ شَيۡء...﴾</w:t>
      </w:r>
      <w:r>
        <w:rPr>
          <w:rFonts w:ascii="adwa-assalaf" w:eastAsia="adwa-assalaf" w:hAnsi="adwa-assalaf" w:cs="adwa-assalaf"/>
          <w:b w:val="0"/>
          <w:color w:val="000000"/>
          <w:sz w:val="28"/>
          <w:szCs w:val="28"/>
          <w:rtl/>
        </w:rPr>
        <w:t xml:space="preserve"> [الزمر: 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أُذْكُر ثَلاثةً مِنْ مَخْلوقاتِ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2-...............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من الَّذي يُنَزِّلُ المَطَرَ؟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لِمَن أُرسِلَ النَّبِيُّ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اِمْلأ الفَراغاتِ بِالكَلِمَةِ المُنَاسِبَةِ مِن الكَلِماتِ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ﷺ - الإسْلام - النَّار - الله - الجَنَّة -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الَّذِي يَشْفِينِي إذا مَرِضْتُ هو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دِينِيَ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نَبِيِّي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الكِتابُ الِّذِي أَنْزَلَهُ الله ُعلى نَبِيِّهِ محَمَّدٍ ﷺ هو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 مَنْ أَطاعَ الرَّسُولَ دَخَلَ . . . . . . . .، ومَنْ عصاهُ دَخَلَ . . . . . . .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w:t>
      </w:r>
      <w:r>
        <w:rPr>
          <w:rStyle w:val="FootnoteReference"/>
          <w:rFonts w:ascii="adwa-assalaf" w:eastAsia="adwa-assalaf" w:hAnsi="adwa-assalaf" w:cs="adwa-assalaf"/>
          <w:b w:val="0"/>
          <w:color w:val="000000"/>
          <w:sz w:val="22"/>
          <w:szCs w:val="22"/>
        </w:rPr>
        <w:footnoteReference w:id="2"/>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الأُصُولُ الثَّلاثَةُ</w:t>
      </w:r>
      <w:r>
        <w:rPr>
          <w:rStyle w:val="FootnoteReference"/>
          <w:rFonts w:ascii="adwa-assalaf" w:eastAsia="adwa-assalaf" w:hAnsi="adwa-assalaf" w:cs="adwa-assalaf"/>
          <w:b w:val="0"/>
          <w:color w:val="000000"/>
          <w:sz w:val="22"/>
          <w:szCs w:val="22"/>
        </w:rPr>
        <w:footnoteReference w:id="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الأُصول الثَّلاثَة التي يَجِب على الإنسانِ مَعرِفَتُها،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مَعْرِفَة العَبْدِ رَبَّه. 2- مَعْرِفَةُ العَبْدِ دِينَه. 3- مَعْرِفَة العَبْدِ نَبِيَّهُ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«ذَاقَ طَعْمَ الإيمَانِ مَن رَضِيَ بِاللَّهِ رَبًّا، وَبِالْإِسْلَامِ دِينًا، وَبِمُحَمَّدٍ ﷺ نَبِيًّا».</w:t>
      </w:r>
      <w:r>
        <w:rPr>
          <w:rStyle w:val="FootnoteReference"/>
          <w:rFonts w:ascii="adwa-assalaf" w:eastAsia="adwa-assalaf" w:hAnsi="adwa-assalaf" w:cs="adwa-assalaf"/>
          <w:b w:val="0"/>
          <w:color w:val="000000"/>
          <w:sz w:val="22"/>
          <w:szCs w:val="22"/>
        </w:rPr>
        <w:footnoteReference w:id="4"/>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اِملأ الفَراغات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الأُصولُ الثَّلاثَة التي يجِب على الإنسانِ مَعرفِتها: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مَعْرِفَة العَبْدِ ..... 2- مَعْرِفَة العَبْدِ .....3- مَعْرِفَة العَبْدِ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الدَّليل على الأُصول الثَّلاثة التي يجِب على الإنسان مَعْرِفَتُها؟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يُسأَلُ العَبْدُ في قَبْرِهِ عن ثَلاثَةِ 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رَبُّكَ؟. وما دِيُنك؟. ومَن نَبِيُّكَ؟</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w:t>
      </w:r>
      <w:r>
        <w:rPr>
          <w:rStyle w:val="FootnoteReference"/>
          <w:rFonts w:ascii="adwa-assalaf" w:eastAsia="adwa-assalaf" w:hAnsi="adwa-assalaf" w:cs="adwa-assalaf"/>
          <w:b w:val="0"/>
          <w:color w:val="000000"/>
          <w:sz w:val="22"/>
          <w:szCs w:val="22"/>
        </w:rPr>
        <w:footnoteReference w:id="5"/>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الأَصْلُ الأوَّلُ: مَعْرِفَةُ العَبْدِ رَبَّهُ</w:t>
      </w:r>
      <w:r>
        <w:rPr>
          <w:rStyle w:val="FootnoteReference"/>
          <w:rFonts w:ascii="adwa-assalaf" w:eastAsia="adwa-assalaf" w:hAnsi="adwa-assalaf" w:cs="adwa-assalaf"/>
          <w:b w:val="0"/>
          <w:color w:val="000000"/>
          <w:sz w:val="22"/>
          <w:szCs w:val="22"/>
        </w:rPr>
        <w:footnoteReference w:id="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الأُصول الثَّلاثَة: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مَعْرِفَة العَبْدِ رَبَّه. 2- مَعْرِفَة العَبْدِ دِينَه.3- مَعْرِفَة العَبْدِ نَبِيَّهُ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رَبِّيَ الله: الخالِق، الرّازِق، المدَبِّر، المسْتَحِقُّ لِلعِبادَة وَحْدَه دون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أعرف رَبِّي بِآياتِه ومخلوقاته: كاللَّيل والنَّهار، والشَّمسِ والقَمَر، والسَّماواتِ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﴿وَمِنۡ ءَايَٰتِهِ ٱلَّيۡلُ وَٱلنَّهَارُ وَٱلشَّمۡسُ وَٱلۡقَمَرُۚ لَا تَسۡجُدُواْ لِلشَّمۡسِ وَلَا لِلۡقَمَرِ وَٱسۡجُدُواْۤ لِلَّهِۤ ٱلَّذِي خَلَقَهُنَّ إِن كُنتُمۡ إِيَّاهُ تَعۡبُدُونَ37﴾</w:t>
      </w:r>
      <w:r>
        <w:rPr>
          <w:rFonts w:ascii="adwa-assalaf" w:eastAsia="adwa-assalaf" w:hAnsi="adwa-assalaf" w:cs="adwa-assalaf"/>
          <w:b w:val="0"/>
          <w:color w:val="000000"/>
          <w:sz w:val="28"/>
          <w:szCs w:val="28"/>
          <w:rtl/>
        </w:rPr>
        <w:t xml:space="preserve"> [فصلت: 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أنا مُسْلِمٌ أعْتَقِد أنَّ اللهَ خَلَقَ الخَلْقَ وَرَزَقَهُم، وهو المُدَبِّرُ لِهذا الكَونِ المُسْتَحِقُّ لِلْعِبادَةِ وَحْدَهُ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معنى الرَّبِّ؟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اِمْلأ الفراغات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أعرف ربِّي بِـ ............... ، و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الذي خَلَقَ اللَّيل والنَّهارَ هو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ثَلاثَةً مِن مخلوقاتِ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ضَعْ خطًّا تحت آياتِ الله الوارِدَة في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﴿أَلَمۡ تَرَ أَنَّ ٱللَّهَ يُولِجُ ٱلَّيۡلَ فِي ٱلنَّهَارِ وَيُولِجُ ٱلنَّهَارَ فِي ٱلَّيۡلِ وَسَخَّرَ ٱلشَّمۡسَ وَٱلۡقَمَرَۖ كُلّٞ يَجۡرِيٓ إِلَىٰٓ أَجَلٖ مُّسَمّٗى وَأَنَّ ٱللَّهَ بِمَا تَعۡمَلُونَ خَبِيرٞ29﴾</w:t>
      </w:r>
      <w:r>
        <w:rPr>
          <w:rFonts w:ascii="adwa-assalaf" w:eastAsia="adwa-assalaf" w:hAnsi="adwa-assalaf" w:cs="adwa-assalaf"/>
          <w:b w:val="0"/>
          <w:color w:val="000000"/>
          <w:sz w:val="28"/>
          <w:szCs w:val="28"/>
          <w:rtl/>
        </w:rPr>
        <w:t xml:space="preserve"> [لقمان: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الشَّمس والقَمَر مِن مخلوقات الله العَظِيمَة التي أنعم اللهُ بها علينا. أُذكر فائِدَةً لِكُلٍّ مِنْهُما.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w:t>
      </w:r>
      <w:r>
        <w:rPr>
          <w:rStyle w:val="FootnoteReference"/>
          <w:rFonts w:ascii="adwa-assalaf" w:eastAsia="adwa-assalaf" w:hAnsi="adwa-assalaf" w:cs="adwa-assalaf"/>
          <w:b w:val="0"/>
          <w:color w:val="000000"/>
          <w:sz w:val="22"/>
          <w:szCs w:val="22"/>
        </w:rPr>
        <w:footnoteReference w:id="7"/>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الحِكْمَة مِن خَلْقِ الجِنِّ والإِنْسِ</w:t>
      </w:r>
      <w:r>
        <w:rPr>
          <w:rStyle w:val="FootnoteReference"/>
          <w:rFonts w:ascii="adwa-assalaf" w:eastAsia="adwa-assalaf" w:hAnsi="adwa-assalaf" w:cs="adwa-assalaf"/>
          <w:b w:val="0"/>
          <w:color w:val="000000"/>
          <w:sz w:val="22"/>
          <w:szCs w:val="22"/>
        </w:rPr>
        <w:footnoteReference w:id="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اللهُ الجِنَّ والإنسَ لِعِبادَتِه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 الله 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لِيَعۡبُدُونِ56﴾</w:t>
      </w:r>
      <w:r>
        <w:rPr>
          <w:rFonts w:ascii="adwa-assalaf" w:eastAsia="adwa-assalaf" w:hAnsi="adwa-assalaf" w:cs="adwa-assalaf"/>
          <w:b w:val="0"/>
          <w:color w:val="000000"/>
          <w:sz w:val="28"/>
          <w:szCs w:val="28"/>
          <w:rtl/>
        </w:rPr>
        <w:t xml:space="preserve"> [الذاريات: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هي اسمٌ جامِعٌ لِكُلِّ ما يُحِبُّهُ الله ويَرْضاهُ مِن الأَقْوالِ والأَعْمالِ الظّاهِرَةِ والباطِنَةِ.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أمثِلَة العِبادَة: حُبُّ اللهِ تعالى، والخَوفُ مِن الله، والدُّعاءُ، والصَّلاةُ، والصِّيامُ، وبِرُّ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والعِبادَةُ سَبَبٌ لانْشِراحِ الصَّدرِ وطُمَأنِينَةِ القَلْبِ.</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خَلَقكَ الله ُلِحكْمَةٍ عَظِيْمَة؛ أُذْكُرْها مع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اِمْلأ الفَراغاتِ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العبادَةُ: هي اسْمٌ جامِعٌ لِكُلِّ ما يُحِبُّهُ الله ُويَرْضاهُ مِن . . . . . . . . . . . . . . . و . . . . . . . . . . . . . . . . الظّاهرة وَ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أنواع العِبادَة: الصَّلاة، و . . . . . . . . . . ، و . . . . . . . . . .، و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قال تعالى:</w:t>
      </w:r>
      <w:r>
        <w:rPr>
          <w:rFonts w:ascii="KFGQPC HAFS Uthmanic Script" w:eastAsia="KFGQPC HAFS Uthmanic Script" w:hAnsi="KFGQPC HAFS Uthmanic Script" w:cs="KFGQPC HAFS Uthmanic Script"/>
          <w:b w:val="0"/>
          <w:color w:val="187600"/>
          <w:sz w:val="26"/>
          <w:szCs w:val="26"/>
          <w:rtl/>
        </w:rPr>
        <w:t xml:space="preserve"> ﴿مَنۡ عَمِلَ صَٰلِحٗا مِّن ذَكَرٍ أَوۡ أُنثَىٰ وَهُوَ مُؤۡمِنٞ فَلَنُحۡيِيَنَّهُۥ حَيَوٰةٗ طَيِّبَةٗۖ لَنَجۡزِيَنَّهُمۡ أَجۡرَهُم بِأَحۡسَنِ مَا كَانُواْ يَعۡمَلُونَ97﴾</w:t>
      </w:r>
      <w:r>
        <w:rPr>
          <w:rFonts w:ascii="adwa-assalaf" w:eastAsia="adwa-assalaf" w:hAnsi="adwa-assalaf" w:cs="adwa-assalaf"/>
          <w:b w:val="0"/>
          <w:color w:val="000000"/>
          <w:sz w:val="28"/>
          <w:szCs w:val="28"/>
          <w:rtl/>
        </w:rPr>
        <w:t xml:space="preserve"> [النحل: 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بِمَ تَحصُل الحَياةُ الطَّيبَةُ؟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w:t>
      </w:r>
      <w:r>
        <w:rPr>
          <w:rStyle w:val="FootnoteReference"/>
          <w:rFonts w:ascii="adwa-assalaf" w:eastAsia="adwa-assalaf" w:hAnsi="adwa-assalaf" w:cs="adwa-assalaf"/>
          <w:b w:val="0"/>
          <w:color w:val="000000"/>
          <w:sz w:val="22"/>
          <w:szCs w:val="22"/>
        </w:rPr>
        <w:footnoteReference w:id="9"/>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وُجوب عِبادَةِ اللهِ وَحْدَه</w:t>
      </w:r>
      <w:r>
        <w:rPr>
          <w:rStyle w:val="FootnoteReference"/>
          <w:rFonts w:ascii="adwa-assalaf" w:eastAsia="adwa-assalaf" w:hAnsi="adwa-assalaf" w:cs="adwa-assalaf"/>
          <w:b w:val="0"/>
          <w:color w:val="000000"/>
          <w:sz w:val="22"/>
          <w:szCs w:val="22"/>
        </w:rPr>
        <w:footnoteReference w:id="1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أَعْظَمُ ما أَمَرَ الله بِه التَّوحِيدُ، وهو عِبَادَةُ اللهِ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أعظَمُ ما نَهى اللهُ عنه الشِّرْك، وهو عِبادَة غَيْرِ اللهِ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 الله تعالى:</w:t>
      </w:r>
      <w:r>
        <w:rPr>
          <w:rFonts w:ascii="KFGQPC HAFS Uthmanic Script" w:eastAsia="KFGQPC HAFS Uthmanic Script" w:hAnsi="KFGQPC HAFS Uthmanic Script" w:cs="KFGQPC HAFS Uthmanic Script"/>
          <w:b w:val="0"/>
          <w:color w:val="187600"/>
          <w:sz w:val="26"/>
          <w:szCs w:val="26"/>
          <w:rtl/>
        </w:rPr>
        <w:t xml:space="preserve"> ﴿قُلۡ إِنَّمَآ أُمِرۡتُ أَنۡ أَعۡبُدَ ٱللَّهَ وَلَآ أُشۡرِكَ بِهِۦٓ...﴾</w:t>
      </w:r>
      <w:r>
        <w:rPr>
          <w:rFonts w:ascii="adwa-assalaf" w:eastAsia="adwa-assalaf" w:hAnsi="adwa-assalaf" w:cs="adwa-assalaf"/>
          <w:b w:val="0"/>
          <w:color w:val="000000"/>
          <w:sz w:val="28"/>
          <w:szCs w:val="28"/>
          <w:rtl/>
        </w:rPr>
        <w:t xml:space="preserve"> [الرعد: 36].</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ماذا تُسمَّى عِبادةُ 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اِمْلأ الفَراغاتِ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أَعْظَمُ ما أَمَرَ اللهُ بِهِ . . . .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أَعْظَمُ ما نَهى اللهُ عَنهُ . . .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التَّوحيدُ سبيلٌ للسَّعادةِ في . . . . . . . . . . . . . . . . . . . . . . .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الشِّرْكُ أَعظمُ سَبَبٍ للشَّقاءِ في الدُّنْيا، والعذابِ في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دَلِيلًا على وُجُوبِ عِبادةِ الله وَحْدَهُ.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w:t>
      </w:r>
      <w:r>
        <w:rPr>
          <w:rStyle w:val="FootnoteReference"/>
          <w:rFonts w:ascii="adwa-assalaf" w:eastAsia="adwa-assalaf" w:hAnsi="adwa-assalaf" w:cs="adwa-assalaf"/>
          <w:b w:val="0"/>
          <w:color w:val="000000"/>
          <w:sz w:val="22"/>
          <w:szCs w:val="22"/>
        </w:rPr>
        <w:footnoteReference w:id="11"/>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عِبادَةُ غَيرِ اللهِ شِرْكٌ.</w:t>
      </w:r>
      <w:r>
        <w:rPr>
          <w:rStyle w:val="FootnoteReference"/>
          <w:rFonts w:ascii="adwa-assalaf" w:eastAsia="adwa-assalaf" w:hAnsi="adwa-assalaf" w:cs="adwa-assalaf"/>
          <w:b w:val="0"/>
          <w:color w:val="000000"/>
          <w:sz w:val="22"/>
          <w:szCs w:val="22"/>
        </w:rPr>
        <w:footnoteReference w:id="1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عَبَدَ غَيرَ اللهِ فهُوَ مُشْرِكٌ.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دَعا غَيْرَ الله.  - ومَنْ ذَبَحَ لِغَيْرِ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﴿وَٱعۡبُدُواْ ٱللَّهَ وَلَا تُشۡرِكُواْ بِهِۦ شَيۡـٔٗا...﴾</w:t>
      </w:r>
      <w:r>
        <w:rPr>
          <w:rFonts w:ascii="adwa-assalaf" w:eastAsia="adwa-assalaf" w:hAnsi="adwa-assalaf" w:cs="adwa-assalaf"/>
          <w:b w:val="0"/>
          <w:color w:val="000000"/>
          <w:sz w:val="28"/>
          <w:szCs w:val="28"/>
          <w:rtl/>
        </w:rPr>
        <w:t xml:space="preserve"> [النساء: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سَبَبٌ لِلشَّقاءِ في الدُّنْيا والآخِرَةِ.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مَنْ عَبَدَ غَيْرَ اللهِ فَهُوَ مُشْرِكٌ.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اُذْكُر الدَّلِيلَ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هاتِ مِثالًا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امْلأ الْفَراغ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عُقوبَة المشرِكِ الخلود في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صَرَفَ شَيْئًا مِن أنواع العِبادَة لِغَيْرِ الله كالدُّعاء و . . . . . . . . فهو مُشْرِكٌ.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لماذا يحرِصُ الشَّيطانُ على أن يُوقِعَ النّاسَ في الشِّرك؟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w:t>
      </w:r>
      <w:r>
        <w:rPr>
          <w:rStyle w:val="FootnoteReference"/>
          <w:rFonts w:ascii="adwa-assalaf" w:eastAsia="adwa-assalaf" w:hAnsi="adwa-assalaf" w:cs="adwa-assalaf"/>
          <w:b w:val="0"/>
          <w:color w:val="000000"/>
          <w:sz w:val="22"/>
          <w:szCs w:val="22"/>
        </w:rPr>
        <w:footnoteReference w:id="13"/>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الأَصْلُ الثَّانيِ: مَعْرِفَةُ العَبْدِ دِينَهُ</w:t>
      </w:r>
      <w:r>
        <w:rPr>
          <w:rStyle w:val="FootnoteReference"/>
          <w:rFonts w:ascii="adwa-assalaf" w:eastAsia="adwa-assalaf" w:hAnsi="adwa-assalaf" w:cs="adwa-assalaf"/>
          <w:b w:val="0"/>
          <w:color w:val="000000"/>
          <w:sz w:val="22"/>
          <w:szCs w:val="22"/>
        </w:rPr>
        <w:footnoteReference w:id="14"/>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الأُصولُ الثَّلاثَة: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مَعْرِفَة العَبْدِ رَبَّه. 2- مَعْرِفَة العَبْدِ دِينَه. 3- مَعْرِفَة العَبْدِ نَبِيَّه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مَراتِب الدِّين 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الأُولى: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الثَّانِيةُ: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الثَّالِثَةُ: الإحْسانُ.</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الثامن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الْمَرْتَبَةُ الأُولى: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هو الاسْتِسْلامُ لله بِالتَّوحِيد، والانقِياد له بالطّاعَةِ، والبَراءَة مِن الشِّرْكِ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أنا مُسْلِمٌ أحِبُّ دِيني الإسلامَ وأعتَزُّ بِه.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صِلْ كُلَّ مَرْتَبَةٍ مِن مَراتِبِ الدِّينِ بِما يُناسِبُها: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الثالثة.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أكمل التَّعريف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هو الاِسْتِسْلامُ لله ............... ، والانقياد له ............... ، والبراءَة مِن الشِّرك.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التاسع</w:t>
      </w:r>
      <w:r>
        <w:rPr>
          <w:rStyle w:val="FootnoteReference"/>
          <w:rFonts w:ascii="adwa-assalaf" w:eastAsia="adwa-assalaf" w:hAnsi="adwa-assalaf" w:cs="adwa-assalaf"/>
          <w:b w:val="0"/>
          <w:color w:val="000000"/>
          <w:sz w:val="22"/>
          <w:szCs w:val="22"/>
        </w:rPr>
        <w:footnoteReference w:id="15"/>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أَرْكانُ الإسْلامِ</w:t>
      </w:r>
      <w:r>
        <w:rPr>
          <w:rStyle w:val="FootnoteReference"/>
          <w:rFonts w:ascii="adwa-assalaf" w:eastAsia="adwa-assalaf" w:hAnsi="adwa-assalaf" w:cs="adwa-assalaf"/>
          <w:b w:val="0"/>
          <w:color w:val="000000"/>
          <w:sz w:val="22"/>
          <w:szCs w:val="22"/>
        </w:rPr>
        <w:footnoteReference w:id="1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الإسْلامِ خَمْسَةٌ: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الأوَّلُ: شَهادَةُ أن لا إلهَ إلّا الله، وأنَّ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الثَّانِي: إقامُ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الثَّالِثُ: إيتاءُ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الرَّابِعُ: صَومُ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الْخامِسُ: حَجُّ البَيْتِ لِمَنِ اسْتَطاعَ إلَيْهِ سَبِيلًا.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أركانُ الإسلامِ الخَمْسَة مُرتَبِطَة بِبَعْضِها، فعلى الإنسان القِيام بها لِيَفُوزَ بِالجنَّة.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هي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ضع خطًّا تَحتَ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صَومُ رَمَضَانَ - بِرُّ الوالِدَيْنِ - حَجُّ البَيْتِ لِمَنِ اسْتَطاعَ إلَيْهِ سَبِيلًا - قِراءَةُ القُرْآنِ الكَرِيمِ - إقامُ الصَّلاةِ - شَهادَةُ أن لا إلَهَ إلّا الله، وأنَّ مُحَمَّدًا رَسُولُ اللهِ - إيتاءُ الزَّكاةِ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امْلأ الفَراغَ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عَمَلٍ يُحاسَبُ عَلَيْه العَبْدُ يَوْمَ القِيامَةِ . . . . . . . . . .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العاشر</w:t>
      </w:r>
      <w:r>
        <w:rPr>
          <w:rStyle w:val="FootnoteReference"/>
          <w:rFonts w:ascii="adwa-assalaf" w:eastAsia="adwa-assalaf" w:hAnsi="adwa-assalaf" w:cs="adwa-assalaf"/>
          <w:b w:val="0"/>
          <w:color w:val="000000"/>
          <w:sz w:val="22"/>
          <w:szCs w:val="22"/>
        </w:rPr>
        <w:footnoteReference w:id="17"/>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مَعْنَى الشَّهادَتَيْنِ</w:t>
      </w:r>
      <w:r>
        <w:rPr>
          <w:rStyle w:val="FootnoteReference"/>
          <w:rFonts w:ascii="adwa-assalaf" w:eastAsia="adwa-assalaf" w:hAnsi="adwa-assalaf" w:cs="adwa-assalaf"/>
          <w:b w:val="0"/>
          <w:color w:val="000000"/>
          <w:sz w:val="22"/>
          <w:szCs w:val="22"/>
        </w:rPr>
        <w:footnoteReference w:id="1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شَهادَةِ لا إلَهَ إلّا الله: لا مَعْبُودَ بِحَقٍّ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شَهادَةِ 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طاعَتُهُ فِيما 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وتَصْدِيقُهُ فِيما أَخْبَرَ.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واجْتِنابُ ما نَهَى عَنْهُ وزَجَر.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وأن لا يُعْبَدَ الله ُإلّا بِما 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وبالشَّهادَتَيْنِ يَدْخُل المرْءُ في دِينِ الإسلامِ.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اِمْلأ الفَراغاتِ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 أنا مُسْلِمٌ أَشْهَدُ أن . . . . . . .. .، وأشْهَدُ أَنَّ مُحَمَّدًا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 مَعْنَى لا إله إلّا الله . . . . . . . . . . .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أفْضَلُ الذِّكْرِ . . . . . . . . . . . . . .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مَعْنَى شَهادةِ 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ثَلاثَةً مِن الأُمورِ التي أمَرنا الرَّسولُ ﷺ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إقامُ الصَّلاةِ  2-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4- ...............</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الحادي عشر</w:t>
      </w:r>
      <w:r>
        <w:rPr>
          <w:rStyle w:val="FootnoteReference"/>
          <w:rFonts w:ascii="adwa-assalaf" w:eastAsia="adwa-assalaf" w:hAnsi="adwa-assalaf" w:cs="adwa-assalaf"/>
          <w:b w:val="0"/>
          <w:color w:val="000000"/>
          <w:sz w:val="22"/>
          <w:szCs w:val="22"/>
        </w:rPr>
        <w:footnoteReference w:id="19"/>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المرتبة الثّانية: الإيمانُ</w:t>
      </w:r>
      <w:r>
        <w:rPr>
          <w:rStyle w:val="FootnoteReference"/>
          <w:rFonts w:ascii="adwa-assalaf" w:eastAsia="adwa-assalaf" w:hAnsi="adwa-assalaf" w:cs="adwa-assalaf"/>
          <w:b w:val="0"/>
          <w:color w:val="000000"/>
          <w:sz w:val="22"/>
          <w:szCs w:val="22"/>
        </w:rPr>
        <w:footnoteReference w:id="2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الإيمان سِتَّةٌ: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تُؤْمِنَ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ومَلائِكَتِه.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وكُتُبِه.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وبِالقَدَر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بِالأركانِ السِّتَّةِ يُحَقِّقُ السَّعادَةَ في الدُّنْيا والآخِرَةِ.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كَمْ عَدَدُ 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اُكْتُب الرَّقمَ الْمُناسِبَ لِكُلِّ رُكْنٍ في الدَّائِرة: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 ( ).</w:t>
      </w:r>
      <w:r>
        <w:rPr>
          <w:rFonts w:ascii="adwa-assalaf" w:eastAsia="adwa-assalaf" w:hAnsi="adwa-assalaf" w:cs="adwa-assalaf"/>
          <w:b w:val="0"/>
          <w:color w:val="000000"/>
          <w:sz w:val="28"/>
          <w:szCs w:val="28"/>
          <w:rtl/>
        </w:rPr>
        <w:t xml:space="preserve"> الإيْمَانُ بِاليَومِ الآخِرِ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بِالقَدَرِ خَيْرِهِ وَشَرِّهِ ( ).</w:t>
      </w:r>
      <w:r>
        <w:rPr>
          <w:rFonts w:ascii="adwa-assalaf" w:eastAsia="adwa-assalaf" w:hAnsi="adwa-assalaf" w:cs="adwa-assalaf"/>
          <w:b w:val="0"/>
          <w:color w:val="000000"/>
          <w:sz w:val="28"/>
          <w:szCs w:val="28"/>
          <w:rtl/>
        </w:rPr>
        <w:t xml:space="preserve"> الإيْمَانُ بِالمَلائِكَةِ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بِالرُّسُلِ ( ).</w:t>
      </w:r>
      <w:r>
        <w:rPr>
          <w:rFonts w:ascii="adwa-assalaf" w:eastAsia="adwa-assalaf" w:hAnsi="adwa-assalaf" w:cs="adwa-assalaf"/>
          <w:b w:val="0"/>
          <w:color w:val="000000"/>
          <w:sz w:val="28"/>
          <w:szCs w:val="28"/>
          <w:rtl/>
        </w:rPr>
        <w:t xml:space="preserve"> الإيْمَانُ بِالكُتُبِ السَّمَاوِيَّةِ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قال تعالى:</w:t>
      </w:r>
      <w:r>
        <w:rPr>
          <w:rFonts w:ascii="KFGQPC HAFS Uthmanic Script" w:eastAsia="KFGQPC HAFS Uthmanic Script" w:hAnsi="KFGQPC HAFS Uthmanic Script" w:cs="KFGQPC HAFS Uthmanic Script"/>
          <w:b w:val="0"/>
          <w:color w:val="187600"/>
          <w:sz w:val="26"/>
          <w:szCs w:val="26"/>
          <w:rtl/>
        </w:rPr>
        <w:t xml:space="preserve"> ﴿شَرَعَ لَكُم مِّنَ ٱلدِّينِ مَا وَصَّىٰ بِهِۦ نُوحٗا وَٱلَّذِيٓ أَوۡحَيۡنَآ إِلَيۡكَ وَمَا وَصَّيۡنَا بِهِۦٓ إِبۡرَٰهِيمَ وَمُوسَىٰ وَعِيسَىٰٓ...﴾</w:t>
      </w:r>
      <w:r>
        <w:rPr>
          <w:rFonts w:ascii="adwa-assalaf" w:eastAsia="adwa-assalaf" w:hAnsi="adwa-assalaf" w:cs="adwa-assalaf"/>
          <w:b w:val="0"/>
          <w:color w:val="000000"/>
          <w:sz w:val="28"/>
          <w:szCs w:val="28"/>
          <w:rtl/>
        </w:rPr>
        <w:t xml:space="preserve"> [الشورى: 13]، وقال تعالى:</w:t>
      </w:r>
      <w:r>
        <w:rPr>
          <w:rFonts w:ascii="KFGQPC HAFS Uthmanic Script" w:eastAsia="KFGQPC HAFS Uthmanic Script" w:hAnsi="KFGQPC HAFS Uthmanic Script" w:cs="KFGQPC HAFS Uthmanic Script"/>
          <w:b w:val="0"/>
          <w:color w:val="187600"/>
          <w:sz w:val="26"/>
          <w:szCs w:val="26"/>
          <w:rtl/>
        </w:rPr>
        <w:t xml:space="preserve"> ﴿مُّحَمَّدٞ رَّسُولُ ٱللَّهِ...﴾</w:t>
      </w:r>
      <w:r>
        <w:rPr>
          <w:rFonts w:ascii="adwa-assalaf" w:eastAsia="adwa-assalaf" w:hAnsi="adwa-assalaf" w:cs="adwa-assalaf"/>
          <w:b w:val="0"/>
          <w:color w:val="000000"/>
          <w:sz w:val="28"/>
          <w:szCs w:val="28"/>
          <w:rtl/>
        </w:rPr>
        <w:t xml:space="preserve"> [الفتح: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استَخْرِج أسماءَ الأنبِياء الوارِدَة في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2-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4-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عَشَر</w:t>
      </w:r>
      <w:r>
        <w:rPr>
          <w:rStyle w:val="FootnoteReference"/>
          <w:rFonts w:ascii="adwa-assalaf" w:eastAsia="adwa-assalaf" w:hAnsi="adwa-assalaf" w:cs="adwa-assalaf"/>
          <w:b w:val="0"/>
          <w:color w:val="000000"/>
          <w:sz w:val="22"/>
          <w:szCs w:val="22"/>
        </w:rPr>
        <w:footnoteReference w:id="21"/>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الإيمانُ بالبَعْثِ</w:t>
      </w:r>
      <w:r>
        <w:rPr>
          <w:rStyle w:val="FootnoteReference"/>
          <w:rFonts w:ascii="adwa-assalaf" w:eastAsia="adwa-assalaf" w:hAnsi="adwa-assalaf" w:cs="adwa-assalaf"/>
          <w:b w:val="0"/>
          <w:color w:val="000000"/>
          <w:sz w:val="22"/>
          <w:szCs w:val="22"/>
        </w:rPr>
        <w:footnoteReference w:id="2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الإيمانِ بِاليَوْمِ الآخرِ الإيمانُ بالبَعْثِ.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البَعْثِ: أنَّ اللهَ يحيِّي النّاسَ بعد مَوتهم ويخرجُهُم مِن قُبورِهِم لِلحِسابِ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الإيمانِ بِالبَعْثِ: واجِب، قال تعالى:</w:t>
      </w:r>
      <w:r>
        <w:rPr>
          <w:rFonts w:ascii="KFGQPC HAFS Uthmanic Script" w:eastAsia="KFGQPC HAFS Uthmanic Script" w:hAnsi="KFGQPC HAFS Uthmanic Script" w:cs="KFGQPC HAFS Uthmanic Script"/>
          <w:b w:val="0"/>
          <w:color w:val="187600"/>
          <w:sz w:val="26"/>
          <w:szCs w:val="26"/>
          <w:rtl/>
        </w:rPr>
        <w:t xml:space="preserve"> ﴿مِنۡهَا خَلَقۡنَٰكُمۡ وَفِيهَا نُعِيدُكُمۡ وَمِنۡهَا نُخۡرِجُكُمۡ تَارَةً أُخۡرَىٰ55﴾</w:t>
      </w:r>
      <w:r>
        <w:rPr>
          <w:rFonts w:ascii="adwa-assalaf" w:eastAsia="adwa-assalaf" w:hAnsi="adwa-assalaf" w:cs="adwa-assalaf"/>
          <w:b w:val="0"/>
          <w:color w:val="000000"/>
          <w:sz w:val="28"/>
          <w:szCs w:val="28"/>
          <w:rtl/>
        </w:rPr>
        <w:t xml:space="preserve"> [طه: 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مَن يُنْكِر البَعْثَ: كافِرٌ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أُوتِي كِتابَهُ يَومَ القِيامةِ بِاليَمِين فَهُو مِن الفائِزِين، وحِسابُهُ يَسِيرٌ، ومَن أُوتِي كِتابَهُ بشِمالهِ فهُوَ مِن الخاسِرِين، وحِسابُه عَسِيرٌ.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مَن الَّذي يُحْيِي النَّاسَ بَعْدَ مَوتِهِم؟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امْلأ الفَراغَ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بِالبَعْثِ . . . . .. . . . . . وحُكْمُ مَن يُنْكِرُهُ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أكْمِلْ قَولَهُ تَعَالَى:</w:t>
      </w:r>
      <w:r>
        <w:rPr>
          <w:rFonts w:ascii="KFGQPC HAFS Uthmanic Script" w:eastAsia="KFGQPC HAFS Uthmanic Script" w:hAnsi="KFGQPC HAFS Uthmanic Script" w:cs="KFGQPC HAFS Uthmanic Script"/>
          <w:b w:val="0"/>
          <w:color w:val="187600"/>
          <w:sz w:val="26"/>
          <w:szCs w:val="26"/>
          <w:rtl/>
        </w:rPr>
        <w:t xml:space="preserve"> ﴿مِنْهَا خَلَقْنَاكُمْ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مِن قُدْرَةِ اللهِ تَعالى أنَّه يُحْيِي النَّاسَ بعدَ مَوتِهِم لأمْرٍ عَظِيمٍ، وهو . . . . .. . . .</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عَشَر</w:t>
      </w:r>
      <w:r>
        <w:rPr>
          <w:rStyle w:val="FootnoteReference"/>
          <w:rFonts w:ascii="adwa-assalaf" w:eastAsia="adwa-assalaf" w:hAnsi="adwa-assalaf" w:cs="adwa-assalaf"/>
          <w:b w:val="0"/>
          <w:color w:val="000000"/>
          <w:sz w:val="22"/>
          <w:szCs w:val="22"/>
        </w:rPr>
        <w:footnoteReference w:id="23"/>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الَرْتَبَةُ الثّالِثَةُ: الإحْسانُ</w:t>
      </w:r>
      <w:r>
        <w:rPr>
          <w:rStyle w:val="FootnoteReference"/>
          <w:rFonts w:ascii="adwa-assalaf" w:eastAsia="adwa-assalaf" w:hAnsi="adwa-assalaf" w:cs="adwa-assalaf"/>
          <w:b w:val="0"/>
          <w:color w:val="000000"/>
          <w:sz w:val="22"/>
          <w:szCs w:val="22"/>
        </w:rPr>
        <w:footnoteReference w:id="24"/>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الإحْسانُ: هو أنْ تَعْبُدَ اللهَ كَأَنَّكَ تَراهُ، فإنْ لَمْ تَكُنْ تَراهُ فإنَّهُ يَراكَ.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 اللهِ تَعَالَى:</w:t>
      </w:r>
      <w:r>
        <w:rPr>
          <w:rFonts w:ascii="KFGQPC HAFS Uthmanic Script" w:eastAsia="KFGQPC HAFS Uthmanic Script" w:hAnsi="KFGQPC HAFS Uthmanic Script" w:cs="KFGQPC HAFS Uthmanic Script"/>
          <w:b w:val="0"/>
          <w:color w:val="187600"/>
          <w:sz w:val="26"/>
          <w:szCs w:val="26"/>
          <w:rtl/>
        </w:rPr>
        <w:t xml:space="preserve"> ﴿إِنَّ ٱللَّهَ مَعَ ٱلَّذِينَ ٱتَّقَواْ وَّٱلَّذِينَ هُم مُّحۡسِنُونَ128﴾</w:t>
      </w:r>
      <w:r>
        <w:rPr>
          <w:rFonts w:ascii="adwa-assalaf" w:eastAsia="adwa-assalaf" w:hAnsi="adwa-assalaf" w:cs="adwa-assalaf"/>
          <w:b w:val="0"/>
          <w:color w:val="000000"/>
          <w:sz w:val="28"/>
          <w:szCs w:val="28"/>
          <w:rtl/>
        </w:rPr>
        <w:t xml:space="preserve"> [النحل: 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أُراقِبُ الله دائِمًا فلا أفْعَلُ مَعْصِيَةً في السِّرِّ والعَلانِيَةِ.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أفْعَلُ العِباداتِ طَلَبًا لِرِضَى اللهِ تعالى.</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امْلأ الفَراغاتِ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الإحْسانُ: هو أنْ . . . . . .. . . . كَأَنَّكَ تَراه، فإنْ لَمْ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فَإنَّهُ يَراكَ.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المرتبة الثَّالِثَةُ مِن مَراتِب الدِّينِ . . . . . . . . . . . . . . . وهي أعْلاها.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دَلِيلًا على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 . . . . . . . . . . . . . . . . . . . .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المُؤْمِنُ الكامِلُ الإيمانِ لا يَسْرِقُ ولَو لَم يَرَهُ أَحَدٌ، لِماذا؟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 . . . . . . . . . . . . . . . . . . . . . . . . . . . . . . . . . . . . . . . . . . . . . . . . . . . . . . . . . . . . . . . . . . . . . . . . . . . . . . . . . .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عَشَر</w:t>
      </w:r>
      <w:r>
        <w:rPr>
          <w:rStyle w:val="FootnoteReference"/>
          <w:rFonts w:ascii="adwa-assalaf" w:eastAsia="adwa-assalaf" w:hAnsi="adwa-assalaf" w:cs="adwa-assalaf"/>
          <w:b w:val="0"/>
          <w:color w:val="000000"/>
          <w:sz w:val="22"/>
          <w:szCs w:val="22"/>
        </w:rPr>
        <w:footnoteReference w:id="25"/>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الأصْلُ الثّالِثُ: مَعرِفَة العَبْدِ نَبِيَّهُ محمَّدًا ﷺ</w:t>
      </w:r>
      <w:r>
        <w:rPr>
          <w:rStyle w:val="FootnoteReference"/>
          <w:rFonts w:ascii="adwa-assalaf" w:eastAsia="adwa-assalaf" w:hAnsi="adwa-assalaf" w:cs="adwa-assalaf"/>
          <w:b w:val="0"/>
          <w:color w:val="000000"/>
          <w:sz w:val="22"/>
          <w:szCs w:val="22"/>
        </w:rPr>
        <w:footnoteReference w:id="2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الأُصول الثّلاثَة: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مَعرِفَة العَبْدِ ربَّه.  2- مَعرِفَة العبد دِينَه.  3- مَعرِفَة العبد نَبِيَّه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نَبِيِّي مُحَمَّدُ بْنُ عَبدِ الله بْنِ عَبدِ الْمُطَّلِبِ بنِ هاشِمٍ، وهاشِمٌ مِن قُرَيشٍ، وقُرَيشٌ مِن العَرَبِ.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نَبِيِّي مُحَمَّدٌ هو خاتَمُ النَّبِيِّين.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 اللهِ تَعَالَى:</w:t>
      </w:r>
      <w:r>
        <w:rPr>
          <w:rFonts w:ascii="KFGQPC HAFS Uthmanic Script" w:eastAsia="KFGQPC HAFS Uthmanic Script" w:hAnsi="KFGQPC HAFS Uthmanic Script" w:cs="KFGQPC HAFS Uthmanic Script"/>
          <w:b w:val="0"/>
          <w:color w:val="187600"/>
          <w:sz w:val="26"/>
          <w:szCs w:val="26"/>
          <w:rtl/>
        </w:rPr>
        <w:t xml:space="preserve"> ﴿مَّا كَانَ مُحَمَّدٌ أَبَآ أَحَدٖ مِّن رِّجَالِكُمۡ وَلَٰكِن رَّسُولَ ٱللَّهِ وَخَاتَمَ ٱلنَّبِيِّـۧنَۗ وَكَانَ ٱللَّهُ بِكُلِّ شَيۡءٍ عَلِيمٗا40﴾</w:t>
      </w:r>
      <w:r>
        <w:rPr>
          <w:rFonts w:ascii="adwa-assalaf" w:eastAsia="adwa-assalaf" w:hAnsi="adwa-assalaf" w:cs="adwa-assalaf"/>
          <w:b w:val="0"/>
          <w:color w:val="000000"/>
          <w:sz w:val="28"/>
          <w:szCs w:val="28"/>
          <w:rtl/>
        </w:rPr>
        <w:t xml:space="preserve"> [الأحزاب: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مَحَبَّتِهِ وطاعَتِهِ ﷺ: واجِبَةٌ على كُلِّ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أنا أُحِبُّ الرَّسُولَ مُحَمَّدًا ﷺ وأُطِيعُهُ.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امْلأ الفَراغاتِ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نَبِيِّي مُحَمَّدُ بْنُ . . . . . . . . . . بْنِ عَبدِ الْمُطَّلِبِ بْن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حُكْمُ مَحَبَّةِ وطَاعَةِ الرَّسُولِ مُحَمَّدٍّ ﷺ . . .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خاتَمُ الأنبياءِ هُوَ . . . . . . .. . . . . .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أنا أُحبُّ الرَّسُولَ و . . . . . . . . . وأقْتَدِي بِقَوْلِهِ و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«أَكْثِرُوا الصَّلَاةَ عَلَيَّ يَوْمَ الجُمُعَةِ وَلَيْلَةَ الجُمُعَةِ، فَمَنْ صَلَّى عَلَيَّ صَلَاةً صَلَّى اللَّهُ عَلَيْهِ عَشْرًا».</w:t>
      </w:r>
      <w:r>
        <w:rPr>
          <w:rStyle w:val="FootnoteReference"/>
          <w:rFonts w:ascii="adwa-assalaf" w:eastAsia="adwa-assalaf" w:hAnsi="adwa-assalaf" w:cs="adwa-assalaf"/>
          <w:b w:val="0"/>
          <w:color w:val="000000"/>
          <w:sz w:val="22"/>
          <w:szCs w:val="22"/>
        </w:rPr>
        <w:footnoteReference w:id="2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اقرأ الحديثَ وأجِبْ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في أَيِّ يومٍ يُسْتَحَبُّ الإكْثارُ مِن الصَّلاةِ والسَّلامِ على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تَعاوَن مع مُعَلِّمِكَ في ذِكْرِ قِصَّةٍ تُعَبِّر عن مَحَبَّةِ الصَّحابةِ رضِيَ اللهُ عَنْهُم لِلنَبِيِّ ﷺ.</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يتناول مادة "الفقه" في المستوى الثاني، حيث يشرح آداب قضاء الحاجة، وكيفية الاستنجاء والاستجمار، وصفة الوضوء ومبطلاته، وعدد الصلوات المفروضة وركعاتها، بالإضافة إلى شرح التشهد والصلاة الإبراهيمية وأدعية الاستفتاح، مع تقديم تمارين عملية للمراجعة.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العنوان: المناهِجُ الدِّراسِيَّةُ، عِلْم الفِقْه، المستوى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نُبذَةٌ مُختصَرة: تُعتَبَرُ هذه المادَّة العِلمِيَّةُ تَهْذِيبًا واخْتِصارًا لِلمناهِجِ الدِّراسِيَّة في المملكَة العربيَّة السُّعوديَّة المُوَجَّهَةِ لِلطُّلّابِ، وهي مُقَسَّمةٌ على عِدَّة مُستَوياتٍ، ومِن ضِمْنِ هذه المادَّة ما يَختَصُّ بِدِراسَةِ عِلْمِ الفِقْهِ، وهي مُقسَّمَةٌ إلى اثنَتي عشرة (12) مُسْتوى، وإنَّ مِن أهمِّ ما اشتمَلَ عليه المستوى الثّاني مِن الموضوعات والمسائل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الكلامُ على آداب قَضاء الحاجَةِ، وبيان معنَى الاسْتِنْجاء والاسْتِجمار، مع التَّنبِيه على الحالات التي يجوزُ فيها الاسْتِجْمار، وما لا يجوزُ الاستِجمار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بيانُ صِفَة الوُضوءِ ومُبطِلاته.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بيانُ عَدَد الصَّلوات المفروضَة في اليوم واللَّيلة، وعَدد ركعات كلٍّ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تَوضِيحُ صِفَةِ التَّشَهُّد، والصَّلاة الإبراهِيمِيَّة.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المستوى الثاني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w:t>
      </w:r>
      <w:r>
        <w:rPr>
          <w:rStyle w:val="FootnoteReference"/>
          <w:rFonts w:ascii="adwa-assalaf" w:eastAsia="adwa-assalaf" w:hAnsi="adwa-assalaf" w:cs="adwa-assalaf"/>
          <w:b w:val="0"/>
          <w:color w:val="000000"/>
          <w:sz w:val="22"/>
          <w:szCs w:val="22"/>
        </w:rPr>
        <w:footnoteReference w:id="2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الاستِنْجاءُ والاسْتِجْمارُ</w:t>
      </w:r>
      <w:r>
        <w:rPr>
          <w:rStyle w:val="FootnoteReference"/>
          <w:rFonts w:ascii="adwa-assalaf" w:eastAsia="adwa-assalaf" w:hAnsi="adwa-assalaf" w:cs="adwa-assalaf"/>
          <w:b w:val="0"/>
          <w:color w:val="000000"/>
          <w:sz w:val="22"/>
          <w:szCs w:val="22"/>
        </w:rPr>
        <w:footnoteReference w:id="2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البَوْلُ والغائِطُ نَجِسانِ ويُلَوِّثان الجسْمَ، فيَجِب التَّنظُّف مِنْهُما بعد الفَراغِ مِن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الاستِنْجاءُ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مَـخْرَجِ البَوْلِ ومَـخْرَجِ الغائِطِ بِالماء الطَّهورِ حتَّى تَزولَ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الاستِجْمارُ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مَسْحُ مَـخْرَجِ البَوْلِ ومَـخرَج الغائِط بِالأحجارِ أو المنادِيلِ حتَّى تَزولَ النَّجاسَة.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الذي يجب عليك فِعْلُه بعد الفَراغ مِن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الاستِنْجاءُ: هو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الاستِجْمار: هو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اختَر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يجوز الاستِجْمار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أحجار.  ( ) ماء. ( ) مَنادِيل.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مِن الأشياء النَّجِسَة: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البَوْل. ( ) العَرَق.  ( ) اللُّعاب.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أُزِيل النَّجاسَةَ التي على الثَّوْبِ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الأحْجار.  ( ) الماء.  ( ) التُّراب.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أكمِل الفَراغ بِما يُناسِب: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أُزِيلُ النَّجاسَةِ مِن مَـخْرَجِ البَوْلِ أو الغائِطِ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الماء، أو ............................، أو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اكتُب الجمَل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بعد قَضاء الحاجَة أُنَظِّفُ مَـخْرَجَ البَوْلِ والغائِطِ، ثمَّ أَبْدَأ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أغسِل يَدِي جَيِّدًا بعد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أتَكَلَّم أثْناءَ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حافِظ على هذين الذِّكْرَيْن: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عند دُخولِ الخلاءِ أَقُول: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إنِّي أعوذُ بِك مِن الخبْثِ والخبائِثِ».</w:t>
      </w:r>
      <w:r>
        <w:rPr>
          <w:rStyle w:val="FootnoteReference"/>
          <w:rFonts w:ascii="adwa-assalaf" w:eastAsia="adwa-assalaf" w:hAnsi="adwa-assalaf" w:cs="adwa-assalaf"/>
          <w:b w:val="0"/>
          <w:color w:val="000000"/>
          <w:sz w:val="22"/>
          <w:szCs w:val="22"/>
        </w:rPr>
        <w:footnoteReference w:id="3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عند الخروجِ مِن الخلاءِ أقول: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«غُفْرانَكَ».</w:t>
      </w:r>
      <w:r>
        <w:rPr>
          <w:rStyle w:val="FootnoteReference"/>
          <w:rFonts w:ascii="adwa-assalaf" w:eastAsia="adwa-assalaf" w:hAnsi="adwa-assalaf" w:cs="adwa-assalaf"/>
          <w:b w:val="0"/>
          <w:color w:val="000000"/>
          <w:sz w:val="22"/>
          <w:szCs w:val="22"/>
        </w:rPr>
        <w:footnoteReference w:id="31"/>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w:t>
      </w:r>
      <w:r>
        <w:rPr>
          <w:rStyle w:val="FootnoteReference"/>
          <w:rFonts w:ascii="adwa-assalaf" w:eastAsia="adwa-assalaf" w:hAnsi="adwa-assalaf" w:cs="adwa-assalaf"/>
          <w:b w:val="0"/>
          <w:color w:val="000000"/>
          <w:sz w:val="22"/>
          <w:szCs w:val="22"/>
        </w:rPr>
        <w:footnoteReference w:id="32"/>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صِفَة الوُضُوءِ</w:t>
      </w:r>
      <w:r>
        <w:rPr>
          <w:rStyle w:val="FootnoteReference"/>
          <w:rFonts w:ascii="adwa-assalaf" w:eastAsia="adwa-assalaf" w:hAnsi="adwa-assalaf" w:cs="adwa-assalaf"/>
          <w:b w:val="0"/>
          <w:color w:val="000000"/>
          <w:sz w:val="22"/>
          <w:szCs w:val="22"/>
        </w:rPr>
        <w:footnoteReference w:id="3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أَنْوِي الوُضوءَ بِقَلبي، ثمّ أَفْعَل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أقول: (بسم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أَغْسِل كَفِّي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أَتَـمَضْمَضُ وأسْتَنْشِقُ وأَسْتَنْثِرُ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أغسِل وَجْهِي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أَغْسِلُ يَدِيَّ مِن أَطرافِ الأَصابِع إلى الـمِرْفَقِ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أَمْسَح جَمِيعَ رَأْسِي مع أُذُني 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أَغْسِل رِجْلِي اليُّمنى إلى الكَعْبَيْنِ ثَلاثًا، ثمَّ اليُسرَى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هل يَجُوزُ أن أَغْسِلَ الرِّجْلَيْنِ قَبْلَ اليَدَيْنِ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لأنَّه لا بُدَّ مِن التَّرتِيبِ كما ذَكَرْتُه في صِفَةِ وُضُوئِي.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غسَلت وَجْهِي ويَدِي، ثم ذَهَبْتُ لأُجِيبَ على الهاتِفِ وتَأَخَّرت، ثمَّ رَجَعْتُ فمَسَحْتُ رَأْسِي مع أُذُني. فهل يَصِحّ وُضُوئِي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هذا الوُضوء؛ لأنَّه لا بُدَّ مِن الموالاة بين غَسْلِ جَمِيعِ الأَعْضاءِ.</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أين مَـحَلُّ النِّـــــيَّةِ.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أغسِل كَفِّي ثمَّ أتمضْمَضُ و ............................و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أغسِل رِجْلِي اليُّمْنى إلى ........................... ثم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صِل الكَلِمَة في العمود (أ) بما يُناسِبُها في 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(أ)/ أَغْسِلُ – أَغْسِلُ - أَمْسَحُ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(ب)/ رأسِي – وَجْهِي - رِجْلِيّ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اختَر آخِر شَيْءٍ تَعْمَله في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اليَدَيْن - غَسْل الرِّجْلَين - مَسْح الرَّأس - غَسْل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رَتِّب بين أعضاءِ الوُضوءِ بِوَضْع الرَّقْم في المكان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الرِّجْلان - اليَدان - الرَّأس - الوَجْه - الكَفّان.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ضَع علامَة (صح) على الجوابِ الصَّحِيحِ، وعَلامَةَ (خطأ) على الجوابِ الخاطِئ.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أغسِل رِجْلِي اليُمنى قَبْلَ يَدِي اليُمْنى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أمسَح رَأْسِي بعد غَسْلِ رِجْلِي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أغسِل وَجْهِي ثمَّ يَدِي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س7: اكتُب الجمَل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أُبْقِي شيئًا مِن أعضاءِ الوُضوء لم يَصِلْه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أتابِع الوُضوءُ بين الأعضاءِ بِدونِ تَأخِيرٍ.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أُرَتِّبُ بين أعضاءِ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w:t>
      </w:r>
      <w:r>
        <w:rPr>
          <w:rStyle w:val="FootnoteReference"/>
          <w:rFonts w:ascii="adwa-assalaf" w:eastAsia="adwa-assalaf" w:hAnsi="adwa-assalaf" w:cs="adwa-assalaf"/>
          <w:b w:val="0"/>
          <w:color w:val="000000"/>
          <w:sz w:val="22"/>
          <w:szCs w:val="22"/>
        </w:rPr>
        <w:footnoteReference w:id="34"/>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مُبْطِلاتُ الوُضُوءِ</w:t>
      </w:r>
      <w:r>
        <w:rPr>
          <w:rStyle w:val="FootnoteReference"/>
          <w:rFonts w:ascii="adwa-assalaf" w:eastAsia="adwa-assalaf" w:hAnsi="adwa-assalaf" w:cs="adwa-assalaf"/>
          <w:b w:val="0"/>
          <w:color w:val="000000"/>
          <w:sz w:val="22"/>
          <w:szCs w:val="22"/>
        </w:rPr>
        <w:footnoteReference w:id="3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يَبْطُل الوُضوءُ بِأُمورٍ،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الخارِج مِن السَّبِيلَيْن: (بَوْلٌ، رِيحٌ، غائِطٌ).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أَكْل لَحم الإبِل.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بَطَل وُضوؤُكَ بإحدى هذه المبطِلاتِ وَجَب عليك إعادَته.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خطًّا تحت مُبْطِلاتِ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(الضَّحِك - النَّوم - الكَلام - الخارج مِن السَّبِيلَيْن - أكْل لحم الإبِل).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تَوضَّأتُ ثمَّ أكَلْتُ لحمَ غَنَمٍ، فهل يَبْطُل وُضوئِي؟ ولماذا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قُمْتَ لأَداء الصَّلاةِ وانتَقَضَ وُضُوؤك، فماذا يجِب عليك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الجوابَ المناسِب بِوَضْعِ عَلامَة (صح).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تُعِيد الصَّلاةَ والوُضوءَ.</w:t>
      </w:r>
      <w:r>
        <w:rPr>
          <w:rFonts w:ascii="adwa-assalaf" w:eastAsia="adwa-assalaf" w:hAnsi="adwa-assalaf" w:cs="adwa-assalaf"/>
          <w:b w:val="0"/>
          <w:color w:val="000000"/>
          <w:sz w:val="28"/>
          <w:szCs w:val="28"/>
          <w:rtl/>
        </w:rPr>
        <w:t xml:space="preserve"> ( ) تُعِيد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أَكَلْتَ لحمًا ولم تَعْلم أنَّه لحم إِبِل إلّا بعد انتِهاءِ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فماذا تفعَل ؟ (اكتُب الإجابَة)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اكتُب الجملَة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أُعِيد الوُضوءَ عند وُقوعِ ما يُبْطِله.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w:t>
      </w:r>
      <w:r>
        <w:rPr>
          <w:rStyle w:val="FootnoteReference"/>
          <w:rFonts w:ascii="adwa-assalaf" w:eastAsia="adwa-assalaf" w:hAnsi="adwa-assalaf" w:cs="adwa-assalaf"/>
          <w:b w:val="0"/>
          <w:color w:val="000000"/>
          <w:sz w:val="22"/>
          <w:szCs w:val="22"/>
        </w:rPr>
        <w:footnoteReference w:id="36"/>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دُعاءُ الاسْتِفْتاحِ</w:t>
      </w:r>
      <w:r>
        <w:rPr>
          <w:rStyle w:val="FootnoteReference"/>
          <w:rFonts w:ascii="adwa-assalaf" w:eastAsia="adwa-assalaf" w:hAnsi="adwa-assalaf" w:cs="adwa-assalaf"/>
          <w:b w:val="0"/>
          <w:color w:val="000000"/>
          <w:sz w:val="22"/>
          <w:szCs w:val="22"/>
        </w:rPr>
        <w:footnoteReference w:id="3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الأَدْعِيَّة المشرُوعَةِ في الصَّلاةِ قِراءَة دُعاءِ الاستِفْتاح، وهو: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(سُبْحَانَكَ اللَّهُمَّ وَبِحَمْدِكَ، وَتَبَارَكَ اسْمُكَ، وَتَعَالَى جَدُّكَ وَلَا إِلٰهَ غَيْرُكَ).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يُقال هذا الدُّعاءُ بَعْدَ تَكبِيرَةِ الإحرام.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املأ الفَراغات بِالكَلِمَة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(غيرك - اسمك - جَدّك - وبحمدِك).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سُبحانَك اللَّهمَّ ......................... وتَبارَك .....................، وتعالى ....................،ولا إله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بيِّن مَوْضِع دُعاءِ الاستِفْتاح.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اختَر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أقول دُعاءَ الاستِفْتاح: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بعد قِراءَة الفاتحة.(  )  بعد تَكبِيرَة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اختَر الكَلِمَة المناسِبَةَ وَضَعْها في الفَراغ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الرَّابِعَة،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تَكبِيرة الإحرام هي التَّكبِيرَةُ .........................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اُذكر دُعاءَ الاستِفْتاح.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ضَع عَلامَة (/) وعَلامَة (×) في المكان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أقولُ دُعاءَ الاستِفْتاح في كلِّ رَكْعَةٍ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دُعاء الاستِفْتاح يُقال في الرَّكعَة الأولى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س7: اكتُب الجملَة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أقول دُعاءَ الاستِفْتاح بعد تَكبِيرَةِ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w:t>
      </w:r>
      <w:r>
        <w:rPr>
          <w:rStyle w:val="FootnoteReference"/>
          <w:rFonts w:ascii="adwa-assalaf" w:eastAsia="adwa-assalaf" w:hAnsi="adwa-assalaf" w:cs="adwa-assalaf"/>
          <w:b w:val="0"/>
          <w:color w:val="000000"/>
          <w:sz w:val="22"/>
          <w:szCs w:val="22"/>
        </w:rPr>
        <w:footnoteReference w:id="38"/>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الصَّلواتُ المَفْرُوضَة</w:t>
      </w:r>
      <w:r>
        <w:rPr>
          <w:rStyle w:val="FootnoteReference"/>
          <w:rFonts w:ascii="adwa-assalaf" w:eastAsia="adwa-assalaf" w:hAnsi="adwa-assalaf" w:cs="adwa-assalaf"/>
          <w:b w:val="0"/>
          <w:color w:val="000000"/>
          <w:sz w:val="22"/>
          <w:szCs w:val="22"/>
        </w:rPr>
        <w:footnoteReference w:id="3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الصَّلاةُ هِي الرُّكْن الثّاني مِن أَرْكانِ الإسلامِ بَعْد الشَّهادَتَيْنِ.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المحافَظَةُ على الصَّلاةِ سَبَبٌ لِدُخولِ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وتَركُها مِن أَسْبابِ دُخولِ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الصَّلواتُ المفروضَةُ في اليَوْمِ واللَّيلَة خَمْسُ صَلَواتٍ،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الفَجْر (ركعتان).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الظُّهْر (أربع ركعات).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العَصْر (أربع ركعات).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المغرِب (ثلاث ركعات).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العِشاء (أربع ركعات).</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أكمِل النّاقِصَ: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أركان الإسلام خَمسَة،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الشَّهادتان. 2- ..........................3- إيتاء الزكاة. 4- صَوْم رَمَضان. 5-الحجّ.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المحافظَة على الصَّلاةِ سَبَبٌ لِدُخولِ .....................، وَتَركُها مِن أَسْبابِ دُخولِ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الصَّلواتِ المفروضَةِ في اليَوْمِ واللَّيلَةِ.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صِل كُلَّ صَلاةٍ في العمود (أ) بما يُناسِبها مِن عَدَد رَكعاتها في 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أربَع ركعات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ركعتان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 رَكَعات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رَكْعَة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رتِّب الكَلِمات التّالِيَة لِتُصْبِحَ جُملَةَ مُفِيدَةً: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(يحافِظ - في وقتها - على أداء الصَّلاة - زيد)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أركان - الصَّلاةِ هي - الإسلام - الرُّكْن –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ارسُم دائِرَةً على الصَّلواتِ التي عَدَدُ رَكعاتها أَرْبَع: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(الفَجْر -  الظُّهْر -  العَصْر -  المغرِب -  العِشاء)</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w:t>
      </w:r>
      <w:r>
        <w:rPr>
          <w:rStyle w:val="FootnoteReference"/>
          <w:rFonts w:ascii="adwa-assalaf" w:eastAsia="adwa-assalaf" w:hAnsi="adwa-assalaf" w:cs="adwa-assalaf"/>
          <w:b w:val="0"/>
          <w:color w:val="000000"/>
          <w:sz w:val="22"/>
          <w:szCs w:val="22"/>
        </w:rPr>
        <w:footnoteReference w:id="40"/>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التَّشَـــــهُّــدُ</w:t>
      </w:r>
      <w:r>
        <w:rPr>
          <w:rStyle w:val="FootnoteReference"/>
          <w:rFonts w:ascii="adwa-assalaf" w:eastAsia="adwa-assalaf" w:hAnsi="adwa-assalaf" w:cs="adwa-assalaf"/>
          <w:b w:val="0"/>
          <w:color w:val="000000"/>
          <w:sz w:val="22"/>
          <w:szCs w:val="22"/>
        </w:rPr>
        <w:footnoteReference w:id="4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(التَّحِيَّاتُ لِلَّهِ، وَالصَّلَوَاتُ وَالطَّيِّبَاتُ، السَّلَامُ عَلَيْكُمْ أَيُّهَا النَّبِيُّ وَرَحْمَةُ اللَّهِ وَبَرَكَاتُهُ، السَّلَامُ عَلَيْنَا وَعَلَى عِبَادِ اللَّهِ الصَّالِحِينَ، أَشْهَدُ أَنْ لَا إِلٰهَ إِلَّا اللَّهُ، وَأَشْهَدُ أَنَّ مُحَمَّدًا عَبْدُهُ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مَوْضِع التَّشَهُّدِ: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يُقال بعد الرَّكْعَة الثّانِيَة مِن الصَّلاةِ الثُّلاثِيَّة والرُّباعِيَّة، ويُسمَّى: (التَّشَهُّد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يُقال بعد الرَّكْعَةِ الأَخِيرَة مِن كلِّ صَلاةٍ، ويُسمَّى: (التَّشَهُّد الأَخِير).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التَّشَهُّد.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الفَراغاتِ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يُقال التَّشهُّد بعد الرَّكعَة الثّانِيَة مِن الصَّلاةِ الثُّلاثِيَةِ والرُّباعِيَّة ويُسمَّى: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يُقال التَّشَهُّد بعد الرَّكعَة الأَخِيرَة مِن كلِّ صَلاةٍ ويُسمَّى: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في التَّشَهُّد رُكْنٌ مِن أركانِ الإسلام. استَخْرِجْه.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اختَر الجوابَ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التَّشَهُّدَ الأَوَّل يكون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الرَّكعَة الأُولى. ( ) الرَّكعَة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يُقرَأ التَّشَهُّدُ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بَعْدَ الصَّلاةِ على النَّبيِّ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قَبْلَ الصَّلاةِ على النَّبيِّ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ضَعْ الصَّلوات التي فيها تَشَهُّدان في مجموعَةٍ، والتي ليس فيها إلّا تَشَهُّدٌ واحِدٌ في مجموعَة.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العِشاء - صَلاة العَصْر - صَلاة المغرِب - صلاة الفَجْر - صلاة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w:t>
      </w:r>
      <w:r>
        <w:rPr>
          <w:rStyle w:val="FootnoteReference"/>
          <w:rFonts w:ascii="adwa-assalaf" w:eastAsia="adwa-assalaf" w:hAnsi="adwa-assalaf" w:cs="adwa-assalaf"/>
          <w:b w:val="0"/>
          <w:color w:val="000000"/>
          <w:sz w:val="22"/>
          <w:szCs w:val="22"/>
        </w:rPr>
        <w:footnoteReference w:id="42"/>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الصَّلاةُ على النَّبيِّ مُحمَّد ﷺ</w:t>
      </w:r>
      <w:r>
        <w:rPr>
          <w:rStyle w:val="FootnoteReference"/>
          <w:rFonts w:ascii="adwa-assalaf" w:eastAsia="adwa-assalaf" w:hAnsi="adwa-assalaf" w:cs="adwa-assalaf"/>
          <w:b w:val="0"/>
          <w:color w:val="000000"/>
          <w:sz w:val="22"/>
          <w:szCs w:val="22"/>
        </w:rPr>
        <w:footnoteReference w:id="4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عَلَى مُحَمَّدٍ وَعَلَى آلِ مُحَمَّدٍ كَمَا صَلَّيْتَ عَلَى إِبْرَاهِيمَ وَعَلَى آلِ إِبْرَاهِيمَ إِنَّكَ حَمِيدٌ مَجِيدٌ، وَبَارِكْ عَلَى مُحَمَّدٍ وَعَلَى آلِ مُحَمَّدٍ كَمَا بَارَكْتَ عَلَى إِبْرَاهِيمَ وَعَلَى آلِ إِبْرَاهِيمَ إِنَّكَ حَمِيدٌ مَجِيدٌ).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مَوْضِع الصَّلاةِ على النَّبيِّ ﷺ: بعد التَّشَهُّد الأَخِير وقَبْل التَّسلِيمَتَيْنِ.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صِيغَةَ الصَّلاةِ على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املأ الفَراغاتِ التّالِيَة بِكَلِمات مِن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مِن أسماءِ اللهِ 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مِن أسماءِ الأَنْبِياءِ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ضَعْ دائِرًَة حَوْلَ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تُقال الصَّلاةُ على النَّبيِّ محمَّد ﷺ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(الرَّكوع -  السُّجود  -  بعد التَّشَهُّد الأَخِير).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الثّامِن</w:t>
      </w:r>
      <w:r>
        <w:rPr>
          <w:rStyle w:val="FootnoteReference"/>
          <w:rFonts w:ascii="adwa-assalaf" w:eastAsia="adwa-assalaf" w:hAnsi="adwa-assalaf" w:cs="adwa-assalaf"/>
          <w:b w:val="0"/>
          <w:color w:val="000000"/>
          <w:sz w:val="22"/>
          <w:szCs w:val="22"/>
        </w:rPr>
        <w:footnoteReference w:id="44"/>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الأشياءُ التي يُستَعاذُ منها في جَلْسَةِ التَّشَهُّد بعد الصَّلاةِ على النَّبيِّ ﷺ</w:t>
      </w:r>
      <w:r>
        <w:rPr>
          <w:rStyle w:val="FootnoteReference"/>
          <w:rFonts w:ascii="adwa-assalaf" w:eastAsia="adwa-assalaf" w:hAnsi="adwa-assalaf" w:cs="adwa-assalaf"/>
          <w:b w:val="0"/>
          <w:color w:val="000000"/>
          <w:sz w:val="22"/>
          <w:szCs w:val="22"/>
        </w:rPr>
        <w:footnoteReference w:id="4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يَسْتَعِيذُ المسلِمُ في جَلْسَةِ التَّشَهُّدِ بعد الصَّلاةِ على النَّبيِّ ﷺ مِن أَرْبَعٍ فيَقول: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اللَّهمَّ إني أعوذ بِك مِن عَذابِ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ومِن عَذابِ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ومِن فِتْنَة المحيا والممات.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ومِن فِتْنَةِ المسِيحِ الدَّجّالِ.</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الأربَع التي يُستَعاذ منها في جَلْسَة التَّشَهُّد بعد الصَّلاةِ على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طُرِق النَّجاةِ مِن فِتْنَة المسِيح الدَّجَّالِ: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الاستِعاذَة باللهِ مِن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حِفْظ عَشْر آياتٍ مِن أوَّلِ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التّاسِع</w:t>
      </w:r>
      <w:r>
        <w:rPr>
          <w:rStyle w:val="FootnoteReference"/>
          <w:rFonts w:ascii="adwa-assalaf" w:eastAsia="adwa-assalaf" w:hAnsi="adwa-assalaf" w:cs="adwa-assalaf"/>
          <w:b w:val="0"/>
          <w:color w:val="000000"/>
          <w:sz w:val="22"/>
          <w:szCs w:val="22"/>
        </w:rPr>
        <w:footnoteReference w:id="46"/>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صِفَةُ الصَّلاةِ</w:t>
      </w:r>
      <w:r>
        <w:rPr>
          <w:rStyle w:val="FootnoteReference"/>
          <w:rFonts w:ascii="adwa-assalaf" w:eastAsia="adwa-assalaf" w:hAnsi="adwa-assalaf" w:cs="adwa-assalaf"/>
          <w:b w:val="0"/>
          <w:color w:val="000000"/>
          <w:sz w:val="22"/>
          <w:szCs w:val="22"/>
        </w:rPr>
        <w:footnoteReference w:id="4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أَسْتَقْبِلُ القِبْلَةَ ثمَّ أُكَبِّر تَكبِيرَة الإحرام ناظِرًا إلى مَوْضِع سُجودِي، ثمّ أقرأُ دُعاءَ الاستِفْتاحِ.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أقول: (أعوذ بالله مِن الشَّيطانِ الرَّجِيم، بسم الله الرَّحمن الرَّحيم)، ثمّ أقرَأ الفاتحَة، وأَقْرَأ ممّا أحْفَظ مِن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أَرْفَع يَدِي وأقول: (اللهُ أَكْبَر)، ثمّ أركَع وأقول: (سُبْحانَ ربي العَظِيم)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أَرْفَع مِن الرُّكوع قائِلاً: (سَمِعَ اللهُ لِمَن حَمِدَه، رَبَّنا ولك الحمْد حَمْداً كَثِيراً طَيِّباً مُباركاً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أُكَبِّر وأسْجُد على الأعضاءِ السَّبْعَة، وأقول في السُّجودِ: (سُبْحانَ ربي الأَعْلى)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أعتَدِل مِن السُّجودِ قائِلاً: (اللهُ أَكْبَر)، وأقول بين السَّجْدَتَيْن: (رَبِّ اغْفِرْ 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أسجُد ثانِيَةً قائِلاً: (اللهً أكبَر)، وأقولُ في السُّجود: (سُبْحان ربي الأَعْلى)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أَقومُ لِلرَّكعَةِ الثّانِيَةِ قائِلاً: (اللهُ أكبَر)، وأفْعَل فيها مِثْلَ ما فَعَلْتُه في الرَّكعَة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أجلِسُ بعد الرَّكْعَةِ الثّانِيَة لِلتَّشَهُّد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أفْعَلُ في بَقِيَّة صَلاتي مِثْل ما فَعَلْتُه في الَّركْعَتَيْن السّابِقَتَيْن.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أَجلِسُ في آخِر صَلاتي لِلتَّشهُّد الأخِير، والصَّلاةِ على النَّبيِّ ﷺ والدُّعاء، ثمّ أُسَلِّم تَسلِيمَتَيْن قائِلاً: (السَّلامُ عليكُم ورَحْمَة اللهِ).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صِفَةَ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ضَعْ كلَّ كَلِمَةٍ أو عِبارَةٍ ممّا يأتي في الفَراغِ المناسِبِ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(الفاتحَة، اللهُ أكبَر، القِبْلَة، ممّا يحفَظ مِن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المسلِم يَسْتَقْبِل ..........................عند الصَّلاةِ، ويقول في أَوَّلِ صَلاتِه ..........................ثم يَقْرَأ سُورَةَ  ........................ويقرَأ بَعْدَها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قال الشّاعِر: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بُنيّ تَوضَّأ وقُم لِلصَّلاة ***وصلِّ لرَبِّك تَكسِب رِضاه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بُنيّ توضَّأ بماء طَهور *** فماء الوضوء لِوَجْهك نُور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رضِي اللهُ عن مُسلِم ***يَنال السَّعادَة طُولَ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اقرأ النَّشِيدَ السّابِق وأجِب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بِمَ يتَوضَّأ المسلِم ؟ب- اذكُر ثَمرَةً مِن ثَمراتِ أداءِ الصَّلاةِ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اختَر الجوابَ الصَّحِيح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أجعَل نَظرِي في الصَّلاةِ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السَّقْف.  (  ) الجدار. (  ) مَوْضِع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أضَعُ يَدِيَّ أثناءَ الرُّكوعِ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رُكْبَتَيَّ. (  ) ساقَيَّ.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أقولُ في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سُبحانَ ربي الأعْلى.  (  ) سُبْحان ربي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صِل بين العِباراتِ في العمود (أ) وما يُناسِبُها في 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أقول في سُجودِي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أقول في رُكُوعِي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أقول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أقول في الرَّفع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رَبي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ربي الأَعْلى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سَمِعَ اللهُ لِمَن حَمِدَه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 اغفِرْ 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العاشِر</w:t>
      </w:r>
      <w:r>
        <w:rPr>
          <w:rStyle w:val="FootnoteReference"/>
          <w:rFonts w:ascii="adwa-assalaf" w:eastAsia="adwa-assalaf" w:hAnsi="adwa-assalaf" w:cs="adwa-assalaf"/>
          <w:b w:val="0"/>
          <w:color w:val="000000"/>
          <w:sz w:val="22"/>
          <w:szCs w:val="22"/>
        </w:rPr>
        <w:footnoteReference w:id="48"/>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مُبْطِلاتُ الصَّلاةِ</w:t>
      </w:r>
      <w:r>
        <w:rPr>
          <w:rStyle w:val="FootnoteReference"/>
          <w:rFonts w:ascii="adwa-assalaf" w:eastAsia="adwa-assalaf" w:hAnsi="adwa-assalaf" w:cs="adwa-assalaf"/>
          <w:b w:val="0"/>
          <w:color w:val="000000"/>
          <w:sz w:val="22"/>
          <w:szCs w:val="22"/>
        </w:rPr>
        <w:footnoteReference w:id="4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تَبْطُلُ الصَّلاةُ بِأُمورٍ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الأَكْل. 2- الشُّرْب.  3-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الضَّحِك.  5- انتِقاضُ الوُضوءِ بِبَوْلٍ أو غائِطٍ أو رِيحٍ. 6- الحركَة الكَثِيرَة.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حَدَث شَيْءٌ مِن هذه المبطِلاتِ أثناءَ الصَّلاةِ بَطَلت، ويَلْزَم إعادَتها.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احرِصْ على الخشوعِ في الصَّلاةِ.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مُبْطِلاتِ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ماذا يَلْزَم المصلِّي إذا بَطَلت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حَدِّد مُبْطِلَ الصَّلاةِ الوارِد في كلِّ مَوْقِفٍ مِن المواقِفِ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رأى الطّالِبُ وهو يُصَلِّي أخاه أنسًا يأخُذ مِقْلَمَتَه، فقال له: (اترُك مِقْلَمَتِي)؟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سَمِعَ الطّالِبُ جَرَسَ البابِ الخارِجِيّ لِلبَيْتِ وهو يُصَلِّي في الغُرْفَةِ فذَهَب لِيَفْتَح البابَ، ثمّ عادَ لِيُكْمِلَ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شاهَدَ الطّالِبُ وهو يُصَلِّي أخاه الصَّغِيرَ يحاوِلُ المشيَ فَسَقَطَ أرضًا فَضَحِك.</w:t>
      </w:r>
    </w:p>
    <w:p>
      <w:pPr>
        <w:jc w:val="right"/>
      </w:pPr>
      <w:r>
        <w:rPr>
          <w:rFonts w:cs="Times New Roman"/>
          <w:sz w:val="14"/>
          <w:szCs w:val="14"/>
        </w:rPr>
        <w:t xml:space="preserve">ar382v2.1 - 14/09/2026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البخاري برقم (7).</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ابن ماجه برقم (242).</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w:t>
      </w:r>
    </w:p>
    <w:p>
      <w:pPr>
        <w:bidi/>
        <w:spacing w:line="240" w:lineRule="auto"/>
        <w:ind w:left="0" w:right="0"/>
        <w:jc w:val="both"/>
      </w:pPr>
      <w:r>
        <w:rPr>
          <w:rFonts w:ascii="adwa-assalaf" w:eastAsia="adwa-assalaf" w:hAnsi="adwa-assalaf" w:cs="adwa-assalaf"/>
          <w:color w:val="000000"/>
          <w:sz w:val="22"/>
          <w:szCs w:val="22"/>
          <w:rtl/>
        </w:rPr>
        <w:t xml:space="preserve">- أن يُعَدِّدَ الطّالِبُ الأُصولَ الثَّلاثَة.</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الدَّلِيلَ على الأُصولِ الثَّلاثة .</w:t>
      </w:r>
    </w:p>
    <w:p>
      <w:pPr>
        <w:bidi/>
        <w:spacing w:line="240" w:lineRule="auto"/>
        <w:ind w:left="0" w:right="0"/>
        <w:jc w:val="both"/>
      </w:pPr>
      <w:r>
        <w:rPr>
          <w:rFonts w:ascii="adwa-assalaf" w:eastAsia="adwa-assalaf" w:hAnsi="adwa-assalaf" w:cs="adwa-assalaf"/>
          <w:color w:val="000000"/>
          <w:sz w:val="22"/>
          <w:szCs w:val="22"/>
          <w:rtl/>
        </w:rPr>
        <w:t xml:space="preserve">- أن يَعْتَزَّ الطّالِبُ بِدِينِ الإسلام .</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w:t>
      </w:r>
    </w:p>
    <w:p>
      <w:pPr>
        <w:bidi/>
        <w:spacing w:line="240" w:lineRule="auto"/>
        <w:ind w:left="0" w:right="0"/>
        <w:jc w:val="both"/>
      </w:pPr>
      <w:r>
        <w:rPr>
          <w:rFonts w:ascii="adwa-assalaf" w:eastAsia="adwa-assalaf" w:hAnsi="adwa-assalaf" w:cs="adwa-assalaf"/>
          <w:color w:val="000000"/>
          <w:sz w:val="22"/>
          <w:szCs w:val="22"/>
          <w:rtl/>
        </w:rPr>
        <w:t xml:space="preserve">- التَّعريف بِالشَّيخ محمَّد بن عبد الوهاب - رحمه الله -، والإشادَة بجهودِه في نَشْرِ التَّوحيد في هذه البلاد وغيرِها بما يُناسِب أذهانَ الطُّلّابِ، وللاستِزادة يُنظَر:( عنوان المجد في تاريخ نجد ) لابن بِشر، و( تاريخ نجد ) لابن غنّام. </w:t>
      </w:r>
    </w:p>
    <w:p>
      <w:pPr>
        <w:bidi/>
        <w:spacing w:line="240" w:lineRule="auto"/>
        <w:ind w:left="0" w:right="0"/>
        <w:jc w:val="both"/>
      </w:pPr>
      <w:r>
        <w:rPr>
          <w:rFonts w:ascii="adwa-assalaf" w:eastAsia="adwa-assalaf" w:hAnsi="adwa-assalaf" w:cs="adwa-assalaf"/>
          <w:color w:val="000000"/>
          <w:sz w:val="22"/>
          <w:szCs w:val="22"/>
          <w:rtl/>
        </w:rPr>
        <w:t xml:space="preserve">- إيضاحُ كَلِمَة الأَصْل، وأنَّها أساس الشَّيْءِ الذي يقوم عليه. </w:t>
      </w:r>
    </w:p>
    <w:p>
      <w:pPr>
        <w:bidi/>
        <w:spacing w:line="240" w:lineRule="auto"/>
        <w:ind w:left="0" w:right="0"/>
        <w:jc w:val="both"/>
      </w:pPr>
      <w:r>
        <w:rPr>
          <w:rFonts w:ascii="adwa-assalaf" w:eastAsia="adwa-assalaf" w:hAnsi="adwa-assalaf" w:cs="adwa-assalaf"/>
          <w:color w:val="000000"/>
          <w:sz w:val="22"/>
          <w:szCs w:val="22"/>
          <w:rtl/>
        </w:rPr>
        <w:t xml:space="preserve">- هذه الأُصول الثَّلاثَة هي التي يُسأل عنها العَبْدُ في قبره ( مَن رَبُّك؟ وما دِينُك؟ ومَن نَبِيُّك؟ ) فمَن أجاب عليها جازاه اللهُ بجنَّاتِ النَّعِيم، ومَن لم يجِب جازاه بِالعذابِ الأليم، كما وَرَد في حديث البراء بن عازب - رضي الله عنه - الذي رواه أبوداود برقم (4753).</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مسلم برقم (34).</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الأصلَ الأوَّل مِن الأُصولِ الثَّلاثَةِ.  </w:t>
      </w:r>
    </w:p>
    <w:p>
      <w:pPr>
        <w:bidi/>
        <w:spacing w:line="240" w:lineRule="auto"/>
        <w:ind w:left="0" w:right="0"/>
        <w:jc w:val="both"/>
      </w:pPr>
      <w:r>
        <w:rPr>
          <w:rFonts w:ascii="adwa-assalaf" w:eastAsia="adwa-assalaf" w:hAnsi="adwa-assalaf" w:cs="adwa-assalaf"/>
          <w:color w:val="000000"/>
          <w:sz w:val="22"/>
          <w:szCs w:val="22"/>
          <w:rtl/>
        </w:rPr>
        <w:t xml:space="preserve"> - أن يُبَيِّن الطّالِبُ معنى الرَّبِّ.  </w:t>
      </w:r>
    </w:p>
    <w:p>
      <w:pPr>
        <w:bidi/>
        <w:spacing w:line="240" w:lineRule="auto"/>
        <w:ind w:left="0" w:right="0"/>
        <w:jc w:val="both"/>
      </w:pPr>
      <w:r>
        <w:rPr>
          <w:rFonts w:ascii="adwa-assalaf" w:eastAsia="adwa-assalaf" w:hAnsi="adwa-assalaf" w:cs="adwa-assalaf"/>
          <w:color w:val="000000"/>
          <w:sz w:val="22"/>
          <w:szCs w:val="22"/>
          <w:rtl/>
        </w:rPr>
        <w:t xml:space="preserve">- أن يُعَدِّدَ الطّالِبُ بَعْضَ مخلوقاتِ الله تعالى.</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يُفضَّلُ شَرحْ الدَّرسِ خارِجَ الفَصْلِ لإثارَةِ مَلَكَة التَّفَكُّر لَدى الطّالِبِ في مخلوقات الله سبحانه، مع الاسْتِشهاد بِالآيات والأحادِيث.   </w:t>
      </w:r>
    </w:p>
    <w:p>
      <w:pPr>
        <w:bidi/>
        <w:spacing w:line="240" w:lineRule="auto"/>
        <w:ind w:left="0" w:right="0"/>
        <w:jc w:val="both"/>
      </w:pPr>
      <w:r>
        <w:rPr>
          <w:rFonts w:ascii="adwa-assalaf" w:eastAsia="adwa-assalaf" w:hAnsi="adwa-assalaf" w:cs="adwa-assalaf"/>
          <w:color w:val="000000"/>
          <w:sz w:val="22"/>
          <w:szCs w:val="22"/>
          <w:rtl/>
        </w:rPr>
        <w:t xml:space="preserve">- قال تعالى:   ﴿يَٰٓأَيُّهَا ٱلنَّاسُ ٱعۡبُدُواْ رَبَّكُمُ ٱلَّذِي خَلَقَكُمۡ وَٱلَّذِينَ مِن قَبۡلِكُمۡ لَعَلَّكُمۡ تَتَّقُونَ ٢١ ٱلَّذِي جَعَلَ لَكُمُ ٱلۡأَرۡضَ فِرَٰشٗا وَٱلسَّمَآءَ بِنَآءٗ وَأَنزَلَ مِنَ ٱلسَّمَآءِ مَآءٗ فَأَخۡرَجَ بِهِۦ مِنَ ٱلثَّمَرَٰتِ رِزۡقٗا لَّكُمۡۖ فَلَا تَجۡعَلُواْ لِلَّهِ أَندَادٗا وَأَنتُمۡ تَعۡلَمُونَ ٢٢﴾  [البقرة: 21-22]. قال ابن كثير:" الخالِق لهذه الأشياء هو المسْتَحِقُّ لِلعِبادَة ".   </w:t>
      </w:r>
    </w:p>
    <w:p>
      <w:pPr>
        <w:bidi/>
        <w:spacing w:line="240" w:lineRule="auto"/>
        <w:ind w:left="0" w:right="0"/>
        <w:jc w:val="both"/>
      </w:pPr>
      <w:r>
        <w:rPr>
          <w:rFonts w:ascii="adwa-assalaf" w:eastAsia="adwa-assalaf" w:hAnsi="adwa-assalaf" w:cs="adwa-assalaf"/>
          <w:color w:val="000000"/>
          <w:sz w:val="22"/>
          <w:szCs w:val="22"/>
          <w:rtl/>
        </w:rPr>
        <w:t xml:space="preserve">- بيان أنَّ التَّفَكُّرَ في مخلوقات الله عِبادَة.   </w:t>
      </w:r>
    </w:p>
    <w:p>
      <w:pPr>
        <w:bidi/>
        <w:spacing w:line="240" w:lineRule="auto"/>
        <w:ind w:left="0" w:right="0"/>
        <w:jc w:val="both"/>
      </w:pPr>
      <w:r>
        <w:rPr>
          <w:rFonts w:ascii="adwa-assalaf" w:eastAsia="adwa-assalaf" w:hAnsi="adwa-assalaf" w:cs="adwa-assalaf"/>
          <w:color w:val="000000"/>
          <w:sz w:val="22"/>
          <w:szCs w:val="22"/>
          <w:rtl/>
        </w:rPr>
        <w:t xml:space="preserve">- تَوجِيه الطُّلّابِ إلى دعاء الله سبحانه في الرَّخاء ( كَطَلَبِ العِلْمِ النّافِع والرِّزْقِ الحلالِ)، وفي الشِّدَّةِ ( كالشِّفاءِ مِن المرَضِ وتَفرِيج الكَرْبِ ).   </w:t>
      </w:r>
    </w:p>
    <w:p>
      <w:pPr>
        <w:bidi/>
        <w:spacing w:line="240" w:lineRule="auto"/>
        <w:ind w:left="0" w:right="0"/>
        <w:jc w:val="both"/>
      </w:pPr>
      <w:r>
        <w:rPr>
          <w:rFonts w:ascii="adwa-assalaf" w:eastAsia="adwa-assalaf" w:hAnsi="adwa-assalaf" w:cs="adwa-assalaf"/>
          <w:color w:val="000000"/>
          <w:sz w:val="22"/>
          <w:szCs w:val="22"/>
          <w:rtl/>
        </w:rPr>
        <w:t xml:space="preserve">- الحثُّ على شُكْرِ اللهِ على نِعَمِه العَظِيمَة، ومنها الشَّمس والقمر اللذان لهما فَوائِد عظيمة لِلإنسانِ والحيوان والنَّباتِ.</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يُبَيِّن الطّالِبُ الحِكمَة مِن خَلْقِ الجِنِّ والإنسِ.    </w:t>
      </w:r>
    </w:p>
    <w:p>
      <w:pPr>
        <w:bidi/>
        <w:spacing w:line="240" w:lineRule="auto"/>
        <w:ind w:left="0" w:right="0"/>
        <w:jc w:val="both"/>
      </w:pPr>
      <w:r>
        <w:rPr>
          <w:rFonts w:ascii="adwa-assalaf" w:eastAsia="adwa-assalaf" w:hAnsi="adwa-assalaf" w:cs="adwa-assalaf"/>
          <w:color w:val="000000"/>
          <w:sz w:val="22"/>
          <w:szCs w:val="22"/>
          <w:rtl/>
        </w:rPr>
        <w:t xml:space="preserve">- أن يُوَضِّحَ الطّالِبُ معنى العِبادَة. </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w:t>
      </w:r>
    </w:p>
    <w:p>
      <w:pPr>
        <w:bidi/>
        <w:spacing w:line="240" w:lineRule="auto"/>
        <w:ind w:left="0" w:right="0"/>
        <w:jc w:val="both"/>
      </w:pPr>
      <w:r>
        <w:rPr>
          <w:rFonts w:ascii="adwa-assalaf" w:eastAsia="adwa-assalaf" w:hAnsi="adwa-assalaf" w:cs="adwa-assalaf"/>
          <w:color w:val="000000"/>
          <w:sz w:val="22"/>
          <w:szCs w:val="22"/>
          <w:rtl/>
        </w:rPr>
        <w:t xml:space="preserve">- التَّمهِيد لِلمَوضوع بِبَيان أنَّ كُلّ شَيْءٍ خَلَقَه اللهُ أو أمَرَ بِه فله في ذلك حِكْمَة، ومِن ذلك: خَلْقُ الإنسانِ؛ فهو لم يُخلَق عَبَثًا وإنَّما خُلِقَ لأمْرٍ عَظِيمٍ، وهو عِبادَة الله وحدَه لا شريك له، قال تعالى:  ﴿أَفَحَسِبۡتُمۡ أَنَّمَا خَلَقۡنَٰكُمۡ عَبَثٗا وَأَنَّكُمۡ إِلَيۡنَا لَا تُرۡجَعُونَ115﴾  [المؤمنون: 115].  </w:t>
      </w:r>
    </w:p>
    <w:p>
      <w:pPr>
        <w:bidi/>
        <w:spacing w:line="240" w:lineRule="auto"/>
        <w:ind w:left="0" w:right="0"/>
        <w:jc w:val="both"/>
      </w:pPr>
      <w:r>
        <w:rPr>
          <w:rFonts w:ascii="adwa-assalaf" w:eastAsia="adwa-assalaf" w:hAnsi="adwa-assalaf" w:cs="adwa-assalaf"/>
          <w:color w:val="000000"/>
          <w:sz w:val="22"/>
          <w:szCs w:val="22"/>
          <w:rtl/>
        </w:rPr>
        <w:t xml:space="preserve"> - ذِكْرُ أمثِلَةٍ أخرى لِلعِباداتِ الظّاهِرَة ( أعمال الجَوارِح )، مثل: الزَّكاة، والحجّ، والذَّبح، وأمثلة على العِبادات الباطِنَة (أعمال القلوب )، مثل: المحبَّة، والخوف، والرَّجاء، وغير ذلك.   </w:t>
      </w:r>
    </w:p>
    <w:p>
      <w:pPr>
        <w:bidi/>
        <w:spacing w:line="240" w:lineRule="auto"/>
        <w:ind w:left="0" w:right="0"/>
        <w:jc w:val="both"/>
      </w:pPr>
      <w:r>
        <w:rPr>
          <w:rFonts w:ascii="adwa-assalaf" w:eastAsia="adwa-assalaf" w:hAnsi="adwa-assalaf" w:cs="adwa-assalaf"/>
          <w:color w:val="000000"/>
          <w:sz w:val="22"/>
          <w:szCs w:val="22"/>
          <w:rtl/>
        </w:rPr>
        <w:t xml:space="preserve">- بيان أنَّ العِبادَةَ سَبَبٌ لانشِراح الصَّدر، قال الله تعالى:  ﴿مَنۡ عَمِلَ صَٰلِحٗا مِّن ذَكَرٍ أَوۡ أُنثَىٰ وَهُوَ مُؤۡمِنٞ فَلَنُحۡيِيَنَّهُۥ حَيَوٰةٗ طَيِّبَةٗۖ وَلَنَجۡزِيَنَّهُمۡ أَجۡرَهُم بِأَحۡسَنِ مَا كَانُواْ يَعۡمَلُونَ97﴾  [النحل: 97].</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w:t>
      </w:r>
    </w:p>
    <w:p>
      <w:pPr>
        <w:bidi/>
        <w:spacing w:line="240" w:lineRule="auto"/>
        <w:ind w:left="0" w:right="0"/>
        <w:jc w:val="both"/>
      </w:pPr>
      <w:r>
        <w:rPr>
          <w:rFonts w:ascii="adwa-assalaf" w:eastAsia="adwa-assalaf" w:hAnsi="adwa-assalaf" w:cs="adwa-assalaf"/>
          <w:color w:val="000000"/>
          <w:sz w:val="22"/>
          <w:szCs w:val="22"/>
          <w:rtl/>
        </w:rPr>
        <w:t xml:space="preserve"> - أن يَحذَرَ الطّالِبُ مِن الشِّرْكِ المُنافي لِلتَّوحِيدِ.   </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الدَّلِيلَ على وُجوبِ إفرادِ الله بِالعِبادَة.   </w:t>
      </w:r>
    </w:p>
    <w:p>
      <w:pPr>
        <w:bidi/>
        <w:spacing w:line="240" w:lineRule="auto"/>
        <w:ind w:left="0" w:right="0"/>
        <w:jc w:val="both"/>
      </w:pPr>
      <w:r>
        <w:rPr>
          <w:rFonts w:ascii="adwa-assalaf" w:eastAsia="adwa-assalaf" w:hAnsi="adwa-assalaf" w:cs="adwa-assalaf"/>
          <w:color w:val="000000"/>
          <w:sz w:val="22"/>
          <w:szCs w:val="22"/>
          <w:rtl/>
        </w:rPr>
        <w:t xml:space="preserve">- أن يُبَيِّن الطّالِبُ عِظَمِ شَأْنِ التَّوحِيدِ. </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w:t>
      </w:r>
    </w:p>
    <w:p>
      <w:pPr>
        <w:bidi/>
        <w:spacing w:line="240" w:lineRule="auto"/>
        <w:ind w:left="0" w:right="0"/>
        <w:jc w:val="both"/>
      </w:pPr>
      <w:r>
        <w:rPr>
          <w:rFonts w:ascii="adwa-assalaf" w:eastAsia="adwa-assalaf" w:hAnsi="adwa-assalaf" w:cs="adwa-assalaf"/>
          <w:color w:val="000000"/>
          <w:sz w:val="22"/>
          <w:szCs w:val="22"/>
          <w:rtl/>
        </w:rPr>
        <w:t xml:space="preserve">- تَوضيح أنَّ رِسالَة الأنبِياء واحِدَة، وهي: الدَّعوة إلى التَّوحيد، والنَّهي عن الشِّرك، مع ذِكْرِ قَصَصِ بَعْضِ الأنبياء عليهم الصَّلاة والسَّلام الدذالَّة على ذلك، كما في سورة الأعراف وغيرها.   </w:t>
      </w:r>
    </w:p>
    <w:p>
      <w:pPr>
        <w:bidi/>
        <w:spacing w:line="240" w:lineRule="auto"/>
        <w:ind w:left="0" w:right="0"/>
        <w:jc w:val="both"/>
      </w:pPr>
      <w:r>
        <w:rPr>
          <w:rFonts w:ascii="adwa-assalaf" w:eastAsia="adwa-assalaf" w:hAnsi="adwa-assalaf" w:cs="adwa-assalaf"/>
          <w:color w:val="000000"/>
          <w:sz w:val="22"/>
          <w:szCs w:val="22"/>
          <w:rtl/>
        </w:rPr>
        <w:t xml:space="preserve">- بيان أهمِيَّة التَّوحيد، وأنَّه لا سَبِيلَ لِلسَّعادَةِ في الدُّنيا والآخِرَة إلّا بِه.   </w:t>
      </w:r>
    </w:p>
    <w:p>
      <w:pPr>
        <w:bidi/>
        <w:spacing w:line="240" w:lineRule="auto"/>
        <w:ind w:left="0" w:right="0"/>
        <w:jc w:val="both"/>
      </w:pPr>
      <w:r>
        <w:rPr>
          <w:rFonts w:ascii="adwa-assalaf" w:eastAsia="adwa-assalaf" w:hAnsi="adwa-assalaf" w:cs="adwa-assalaf"/>
          <w:color w:val="000000"/>
          <w:sz w:val="22"/>
          <w:szCs w:val="22"/>
          <w:rtl/>
        </w:rPr>
        <w:t xml:space="preserve">- توضِيح خَطَرِ الشِّرْكِ، وأنَّه أعظَم سَبَبٍ لِلشَّقاء في الدُّنيا، والعَذاب في الآخرة، ولذلك دعا إبراهيم عليه السَّلام رَبَّه ﴿...وَٱجۡنُبۡنِي وَبَنِيَّ أَن نَّعۡبُدَ ٱلۡأَصۡنَامَ﴾  [إبراهيم: 35].   </w:t>
      </w:r>
    </w:p>
    <w:p>
      <w:pPr>
        <w:bidi/>
        <w:spacing w:line="240" w:lineRule="auto"/>
        <w:ind w:left="0" w:right="0"/>
        <w:jc w:val="both"/>
      </w:pPr>
      <w:r>
        <w:rPr>
          <w:rFonts w:ascii="adwa-assalaf" w:eastAsia="adwa-assalaf" w:hAnsi="adwa-assalaf" w:cs="adwa-assalaf"/>
          <w:color w:val="000000"/>
          <w:sz w:val="22"/>
          <w:szCs w:val="22"/>
          <w:rtl/>
        </w:rPr>
        <w:t xml:space="preserve">- بيان بعض أنواع الشِّرك، مثل: الذَّبح لِغير الله، والحلف بغير الله، ولُبْس التَّمِيمَة أو الخيط أو الخَرَزَةِ، ونحوِ ذلك لِرَفْعِ البَلاءِ أو دَفْعِه.</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w:t>
      </w:r>
    </w:p>
    <w:p>
      <w:pPr>
        <w:bidi/>
        <w:spacing w:line="240" w:lineRule="auto"/>
        <w:ind w:left="0" w:right="0"/>
        <w:jc w:val="both"/>
      </w:pPr>
      <w:r>
        <w:rPr>
          <w:rFonts w:ascii="adwa-assalaf" w:eastAsia="adwa-assalaf" w:hAnsi="adwa-assalaf" w:cs="adwa-assalaf"/>
          <w:color w:val="000000"/>
          <w:sz w:val="22"/>
          <w:szCs w:val="22"/>
          <w:rtl/>
        </w:rPr>
        <w:t xml:space="preserve"> - أن يحذَر الطّالِبُ مِن الشِّرْك.  </w:t>
      </w:r>
    </w:p>
    <w:p>
      <w:pPr>
        <w:bidi/>
        <w:spacing w:line="240" w:lineRule="auto"/>
        <w:ind w:left="0" w:right="0"/>
        <w:jc w:val="both"/>
      </w:pPr>
      <w:r>
        <w:rPr>
          <w:rFonts w:ascii="adwa-assalaf" w:eastAsia="adwa-assalaf" w:hAnsi="adwa-assalaf" w:cs="adwa-assalaf"/>
          <w:color w:val="000000"/>
          <w:sz w:val="22"/>
          <w:szCs w:val="22"/>
          <w:rtl/>
        </w:rPr>
        <w:t xml:space="preserve"> - أن يَذكُر الطّالِبُ بعض صُوَرِ الشِّرْك. </w:t>
      </w:r>
    </w:p>
    <w:p>
      <w:pPr>
        <w:bidi/>
        <w:spacing w:line="240" w:lineRule="auto"/>
        <w:ind w:left="0" w:right="0"/>
        <w:jc w:val="both"/>
      </w:pPr>
      <w:r>
        <w:rPr>
          <w:rFonts w:ascii="adwa-assalaf" w:eastAsia="adwa-assalaf" w:hAnsi="adwa-assalaf" w:cs="adwa-assalaf"/>
          <w:color w:val="000000"/>
          <w:sz w:val="22"/>
          <w:szCs w:val="22"/>
          <w:rtl/>
        </w:rPr>
        <w:t xml:space="preserve"> - أن يُبَيِّن الطّالِبُ حُكْمَ مَن صَرَفَ شَيْئًا مِن أنواع العِبادَة لغير الله.  </w:t>
      </w:r>
    </w:p>
    <w:p>
      <w:pPr>
        <w:bidi/>
        <w:spacing w:line="240" w:lineRule="auto"/>
        <w:ind w:left="0" w:right="0"/>
        <w:jc w:val="both"/>
      </w:pPr>
      <w:r>
        <w:rPr>
          <w:rFonts w:ascii="adwa-assalaf" w:eastAsia="adwa-assalaf" w:hAnsi="adwa-assalaf" w:cs="adwa-assalaf"/>
          <w:color w:val="000000"/>
          <w:sz w:val="22"/>
          <w:szCs w:val="22"/>
          <w:rtl/>
        </w:rPr>
        <w:t xml:space="preserve"> - أن يَذكُرَ الطّالِبُ الدَّلِيلَ على أنَّ عِبادَة غيرِ الله شِرْكٌ.</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w:t>
      </w:r>
    </w:p>
    <w:p>
      <w:pPr>
        <w:bidi/>
        <w:spacing w:line="240" w:lineRule="auto"/>
        <w:ind w:left="0" w:right="0"/>
        <w:jc w:val="both"/>
      </w:pPr>
      <w:r>
        <w:rPr>
          <w:rFonts w:ascii="adwa-assalaf" w:eastAsia="adwa-assalaf" w:hAnsi="adwa-assalaf" w:cs="adwa-assalaf"/>
          <w:color w:val="000000"/>
          <w:sz w:val="22"/>
          <w:szCs w:val="22"/>
          <w:rtl/>
        </w:rPr>
        <w:t xml:space="preserve">- تَوضِيح أنَّ مَن صَرَفَ شيئًا مِن أنواع العِبادَة لغير الله، كالدُّعاء، والذَّبح، والسُّجود، وغير ذلك؛ فهو مُشْرِكٌ كافِر، ولو ّصلَّى وصامَ وحَجَّ واعْتَمَر وزَعَم أنَّه مُسْلِم.   </w:t>
      </w:r>
    </w:p>
    <w:p>
      <w:pPr>
        <w:bidi/>
        <w:spacing w:line="240" w:lineRule="auto"/>
        <w:ind w:left="0" w:right="0"/>
        <w:jc w:val="both"/>
      </w:pPr>
      <w:r>
        <w:rPr>
          <w:rFonts w:ascii="adwa-assalaf" w:eastAsia="adwa-assalaf" w:hAnsi="adwa-assalaf" w:cs="adwa-assalaf"/>
          <w:color w:val="000000"/>
          <w:sz w:val="22"/>
          <w:szCs w:val="22"/>
          <w:rtl/>
        </w:rPr>
        <w:t xml:space="preserve">- تَوضِيح أنَّ بعض المشركين الأوائِل في زَمَنِ الرَّسول ﷺ كانوا يفعلون أنواعًا مِن العِبادات فلم تَنْفَعْهُم مَع الشِّرْكِ.   </w:t>
      </w:r>
    </w:p>
    <w:p>
      <w:pPr>
        <w:bidi/>
        <w:spacing w:line="240" w:lineRule="auto"/>
        <w:ind w:left="0" w:right="0"/>
        <w:jc w:val="both"/>
      </w:pPr>
      <w:r>
        <w:rPr>
          <w:rFonts w:ascii="adwa-assalaf" w:eastAsia="adwa-assalaf" w:hAnsi="adwa-assalaf" w:cs="adwa-assalaf"/>
          <w:color w:val="000000"/>
          <w:sz w:val="22"/>
          <w:szCs w:val="22"/>
          <w:rtl/>
        </w:rPr>
        <w:t xml:space="preserve">- بيان أنَّ عُقوبَة الشِّرْكِ الخلودُ في النّار، قال الله تعالى:  ﴿إِنَّهُۥ مَن يُشۡرِكۡ بِٱللَّهِ فَقَدۡ حَرَّمَ ٱللَّهُ عَلَيۡهِ ٱلۡجَنَّةَ وَمَأۡوَىٰهُ ٱلنَّارُۖ وَمَا لِلظَّٰلِمِينَ مِنۡ أَنصَارٖ﴾  [المائدة: 72].   </w:t>
      </w:r>
    </w:p>
    <w:p>
      <w:pPr>
        <w:bidi/>
        <w:spacing w:line="240" w:lineRule="auto"/>
        <w:ind w:left="0" w:right="0"/>
        <w:jc w:val="both"/>
      </w:pPr>
      <w:r>
        <w:rPr>
          <w:rFonts w:ascii="adwa-assalaf" w:eastAsia="adwa-assalaf" w:hAnsi="adwa-assalaf" w:cs="adwa-assalaf"/>
          <w:color w:val="000000"/>
          <w:sz w:val="22"/>
          <w:szCs w:val="22"/>
          <w:rtl/>
        </w:rPr>
        <w:t xml:space="preserve">- بيان عَداوَة الشَّيطانِ للإنسانِ وحِرْصِه على إيقاعِه في الشِّرْكِ والضَّلالِ لِيَكون معه في النّار .</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يُبَيِّن الطّالِبُ مَراتِبَ الدِّين.   </w:t>
      </w:r>
    </w:p>
    <w:p>
      <w:pPr>
        <w:bidi/>
        <w:spacing w:line="240" w:lineRule="auto"/>
        <w:ind w:left="0" w:right="0"/>
        <w:jc w:val="both"/>
      </w:pPr>
      <w:r>
        <w:rPr>
          <w:rFonts w:ascii="adwa-assalaf" w:eastAsia="adwa-assalaf" w:hAnsi="adwa-assalaf" w:cs="adwa-assalaf"/>
          <w:color w:val="000000"/>
          <w:sz w:val="22"/>
          <w:szCs w:val="22"/>
          <w:rtl/>
        </w:rPr>
        <w:t xml:space="preserve">- أن يُوَضِّح الطّالِبُ معنى الإسلام.  </w:t>
      </w:r>
    </w:p>
    <w:p>
      <w:pPr>
        <w:bidi/>
        <w:spacing w:line="240" w:lineRule="auto"/>
        <w:ind w:left="0" w:right="0"/>
        <w:jc w:val="both"/>
      </w:pPr>
      <w:r>
        <w:rPr>
          <w:rFonts w:ascii="adwa-assalaf" w:eastAsia="adwa-assalaf" w:hAnsi="adwa-assalaf" w:cs="adwa-assalaf"/>
          <w:color w:val="000000"/>
          <w:sz w:val="22"/>
          <w:szCs w:val="22"/>
          <w:rtl/>
        </w:rPr>
        <w:t xml:space="preserve"> - أن يَعْتَزَّ الطّالِبُ بِدِينِ الإسلام.</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w:t>
      </w:r>
    </w:p>
    <w:p>
      <w:pPr>
        <w:bidi/>
        <w:spacing w:line="240" w:lineRule="auto"/>
        <w:ind w:left="0" w:right="0"/>
        <w:jc w:val="both"/>
      </w:pPr>
      <w:r>
        <w:rPr>
          <w:rFonts w:ascii="adwa-assalaf" w:eastAsia="adwa-assalaf" w:hAnsi="adwa-assalaf" w:cs="adwa-assalaf"/>
          <w:color w:val="000000"/>
          <w:sz w:val="22"/>
          <w:szCs w:val="22"/>
          <w:rtl/>
        </w:rPr>
        <w:t xml:space="preserve">- تَعاهُد غَرْسِ مَحَبَّة الإسلامِ والاعتِزاز به في نُفوسِ الطُّلّابِ.  </w:t>
      </w:r>
    </w:p>
    <w:p>
      <w:pPr>
        <w:bidi/>
        <w:spacing w:line="240" w:lineRule="auto"/>
        <w:ind w:left="0" w:right="0"/>
        <w:jc w:val="both"/>
      </w:pPr>
      <w:r>
        <w:rPr>
          <w:rFonts w:ascii="adwa-assalaf" w:eastAsia="adwa-assalaf" w:hAnsi="adwa-assalaf" w:cs="adwa-assalaf"/>
          <w:color w:val="000000"/>
          <w:sz w:val="22"/>
          <w:szCs w:val="22"/>
          <w:rtl/>
        </w:rPr>
        <w:t xml:space="preserve"> - تَوضِيح أنَّ الإسلامَ يُحَقِّقُ السَّعادَةَ والطُّمأنِينَة وانشِراحَ الصَّدْرِ، وأنَّ الشِّرْكَ والضَّلالَ مِن أعظَمِ أسبابِ ضِيقِ الصَّدْرِ. قال الله تعالى: ﴿فَمَنِ ٱتَّبَعَ هُدَايَ فَلَا يَضِلُّ وَلَا يَشۡقَىٰ ١٢٣ وَمَنۡ أَعۡرَضَ عَن ذِكۡرِي فَإِنَّ لَهُۥ مَعِيشَةٗ ضَنكٗا124﴾  [طه: 123-124].  </w:t>
      </w:r>
    </w:p>
    <w:p>
      <w:pPr>
        <w:bidi/>
        <w:spacing w:line="240" w:lineRule="auto"/>
        <w:ind w:left="0" w:right="0"/>
        <w:jc w:val="both"/>
      </w:pPr>
      <w:r>
        <w:rPr>
          <w:rFonts w:ascii="adwa-assalaf" w:eastAsia="adwa-assalaf" w:hAnsi="adwa-assalaf" w:cs="adwa-assalaf"/>
          <w:color w:val="000000"/>
          <w:sz w:val="22"/>
          <w:szCs w:val="22"/>
          <w:rtl/>
        </w:rPr>
        <w:t xml:space="preserve"> - ذِكْرُ قَصَصِ بَعْضِ مَن اعْتَنَقَ الإسلامَ فَوَجَد الرّاحَةَ والطُّمأنِينَة في رِحابِهِ.</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أركانَ الإسلام الخمسة.    </w:t>
      </w:r>
    </w:p>
    <w:p>
      <w:pPr>
        <w:bidi/>
        <w:spacing w:line="240" w:lineRule="auto"/>
        <w:ind w:left="0" w:right="0"/>
        <w:jc w:val="both"/>
      </w:pPr>
      <w:r>
        <w:rPr>
          <w:rFonts w:ascii="adwa-assalaf" w:eastAsia="adwa-assalaf" w:hAnsi="adwa-assalaf" w:cs="adwa-assalaf"/>
          <w:color w:val="000000"/>
          <w:sz w:val="22"/>
          <w:szCs w:val="22"/>
          <w:rtl/>
        </w:rPr>
        <w:t xml:space="preserve">- أن يُبَيِّن الطّالِبُ حُكْمَ أداءِ هذه الأركانِ الخمسة.   </w:t>
      </w:r>
    </w:p>
    <w:p>
      <w:pPr>
        <w:bidi/>
        <w:spacing w:line="240" w:lineRule="auto"/>
        <w:ind w:left="0" w:right="0"/>
        <w:jc w:val="both"/>
      </w:pPr>
      <w:r>
        <w:rPr>
          <w:rFonts w:ascii="adwa-assalaf" w:eastAsia="adwa-assalaf" w:hAnsi="adwa-assalaf" w:cs="adwa-assalaf"/>
          <w:color w:val="000000"/>
          <w:sz w:val="22"/>
          <w:szCs w:val="22"/>
          <w:rtl/>
        </w:rPr>
        <w:t xml:space="preserve">- أن يُوضِّحَ الطّالِبُ أهمِيَّةَ الصَّلاةِ ووُجوبَ المحافَظَةِ عليها.</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w:t>
      </w:r>
    </w:p>
    <w:p>
      <w:pPr>
        <w:bidi/>
        <w:spacing w:line="240" w:lineRule="auto"/>
        <w:ind w:left="0" w:right="0"/>
        <w:jc w:val="both"/>
      </w:pPr>
      <w:r>
        <w:rPr>
          <w:rFonts w:ascii="adwa-assalaf" w:eastAsia="adwa-assalaf" w:hAnsi="adwa-assalaf" w:cs="adwa-assalaf"/>
          <w:color w:val="000000"/>
          <w:sz w:val="22"/>
          <w:szCs w:val="22"/>
          <w:rtl/>
        </w:rPr>
        <w:t xml:space="preserve">- توضِيح معنى الركُّن بِضَربِ مِثالٍ على أركانِ الغُرْفَة لِبَيان أنَّ الإسلامَ لا يقوم ولا يَثْبُت إلّا بِأركانٍ خَمْسَة.   - تَقرِير فَرَضِيَّة هذه الأركان مِن عند الله، كما قال رسول الله ﷺ: «بُنِيَ الإِسْلَامُ عَلَى خَمْسٍ. . . . .» رواه مسلم برقم (16).   </w:t>
      </w:r>
    </w:p>
    <w:p>
      <w:pPr>
        <w:bidi/>
        <w:spacing w:line="240" w:lineRule="auto"/>
        <w:ind w:left="0" w:right="0"/>
        <w:jc w:val="both"/>
      </w:pPr>
      <w:r>
        <w:rPr>
          <w:rFonts w:ascii="adwa-assalaf" w:eastAsia="adwa-assalaf" w:hAnsi="adwa-assalaf" w:cs="adwa-assalaf"/>
          <w:color w:val="000000"/>
          <w:sz w:val="22"/>
          <w:szCs w:val="22"/>
          <w:rtl/>
        </w:rPr>
        <w:t xml:space="preserve">- الحثُّ على أداء الصَّلاة في وَقْتِها، وبيانَ أنَّها أوَّل ما يُحاسَب به العبد يوم القيامة، كما قال رسول الله ﷺ: «إِنَّ أَوَّلَ مَا يُحَاسَبُ بِهِ العَبْدُ يَوْمَ القِيَامَةِ مِنْ عَمَلِهِ صَلاتُهُ، فَإِن صَلُحَتْ فَقَدْ أَفْلَحَ وَأَنْجَحَ، وَإِن فَسَدَتْ خَابَ وَخَسِرَ» رواه الترمذي برقم (413).  </w:t>
      </w:r>
    </w:p>
    <w:p>
      <w:pPr>
        <w:bidi/>
        <w:spacing w:line="240" w:lineRule="auto"/>
        <w:ind w:left="0" w:right="0"/>
        <w:jc w:val="both"/>
      </w:pPr>
      <w:r>
        <w:rPr>
          <w:rFonts w:ascii="adwa-assalaf" w:eastAsia="adwa-assalaf" w:hAnsi="adwa-assalaf" w:cs="adwa-assalaf"/>
          <w:color w:val="000000"/>
          <w:sz w:val="22"/>
          <w:szCs w:val="22"/>
          <w:rtl/>
        </w:rPr>
        <w:t xml:space="preserve"> - التَّحذِير مِن تَرْكِ الصَّلاةِ، وبيانُ كُفْرِ تارِكِها، كما قال رسول الله ﷺ: «العَهْدُ الَّذِي بَيْنَنَا وَبَيْنَهُمْ الصَّلَاةُ، فَمَن تَرَكَهَا فَقَدْ كَفَرَ» رواه الترمذي برقم (2621).</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يُوَضِّح الطّالِبُ معنى لا إله إلّا الله.   </w:t>
      </w:r>
    </w:p>
    <w:p>
      <w:pPr>
        <w:bidi/>
        <w:spacing w:line="240" w:lineRule="auto"/>
        <w:ind w:left="0" w:right="0"/>
        <w:jc w:val="both"/>
      </w:pPr>
      <w:r>
        <w:rPr>
          <w:rFonts w:ascii="adwa-assalaf" w:eastAsia="adwa-assalaf" w:hAnsi="adwa-assalaf" w:cs="adwa-assalaf"/>
          <w:color w:val="000000"/>
          <w:sz w:val="22"/>
          <w:szCs w:val="22"/>
          <w:rtl/>
        </w:rPr>
        <w:t xml:space="preserve">- أن يُوضِّحَ الطّالِبُ معنى شَهادَةِ أنَّ محمدًا رسول الله.   </w:t>
      </w:r>
    </w:p>
    <w:p>
      <w:pPr>
        <w:bidi/>
        <w:spacing w:line="240" w:lineRule="auto"/>
        <w:ind w:left="0" w:right="0"/>
        <w:jc w:val="both"/>
      </w:pPr>
      <w:r>
        <w:rPr>
          <w:rFonts w:ascii="adwa-assalaf" w:eastAsia="adwa-assalaf" w:hAnsi="adwa-assalaf" w:cs="adwa-assalaf"/>
          <w:color w:val="000000"/>
          <w:sz w:val="22"/>
          <w:szCs w:val="22"/>
          <w:rtl/>
        </w:rPr>
        <w:t xml:space="preserve"> - أن يُحِبَّ الطّالِبُ الرَّسولَ ﷺ ويُطِيعَه.   </w:t>
      </w:r>
    </w:p>
    <w:p>
      <w:pPr>
        <w:bidi/>
        <w:spacing w:line="240" w:lineRule="auto"/>
        <w:ind w:left="0" w:right="0"/>
        <w:jc w:val="both"/>
      </w:pPr>
      <w:r>
        <w:rPr>
          <w:rFonts w:ascii="adwa-assalaf" w:eastAsia="adwa-assalaf" w:hAnsi="adwa-assalaf" w:cs="adwa-assalaf"/>
          <w:color w:val="000000"/>
          <w:sz w:val="22"/>
          <w:szCs w:val="22"/>
          <w:rtl/>
        </w:rPr>
        <w:t xml:space="preserve"> - أن يحذَر الطّالِبُ مِن مخالَفَةِ ما أمَرَ بِه الرَّسول ﷺ.  </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w:t>
      </w:r>
    </w:p>
    <w:p>
      <w:pPr>
        <w:bidi/>
        <w:spacing w:line="240" w:lineRule="auto"/>
        <w:ind w:left="0" w:right="0"/>
        <w:jc w:val="both"/>
      </w:pPr>
      <w:r>
        <w:rPr>
          <w:rFonts w:ascii="adwa-assalaf" w:eastAsia="adwa-assalaf" w:hAnsi="adwa-assalaf" w:cs="adwa-assalaf"/>
          <w:color w:val="000000"/>
          <w:sz w:val="22"/>
          <w:szCs w:val="22"/>
          <w:rtl/>
        </w:rPr>
        <w:t xml:space="preserve">- بيان عِظَمِ شَأْنِ الشَّهادتين؛ إذ بهما يَدْخُل المرْءُ في الإسلام.  </w:t>
      </w:r>
    </w:p>
    <w:p>
      <w:pPr>
        <w:bidi/>
        <w:spacing w:line="240" w:lineRule="auto"/>
        <w:ind w:left="0" w:right="0"/>
        <w:jc w:val="both"/>
      </w:pPr>
      <w:r>
        <w:rPr>
          <w:rFonts w:ascii="adwa-assalaf" w:eastAsia="adwa-assalaf" w:hAnsi="adwa-assalaf" w:cs="adwa-assalaf"/>
          <w:color w:val="000000"/>
          <w:sz w:val="22"/>
          <w:szCs w:val="22"/>
          <w:rtl/>
        </w:rPr>
        <w:t xml:space="preserve"> - الإشارة إلى أنَّ هناك مَعبودات مع الله بِالباطِل، كمَن يَتَوجَّه بِالدُّعاء والذَّبْحِ لِقُبورِ الأنبِياء والصّالحين، وهذا هو الشِّرْكُ الأكبَر الذي نهى اللهُ عنه ورَسولُه ﷺ.    </w:t>
      </w:r>
    </w:p>
    <w:p>
      <w:pPr>
        <w:bidi/>
        <w:spacing w:line="240" w:lineRule="auto"/>
        <w:ind w:left="0" w:right="0"/>
        <w:jc w:val="both"/>
      </w:pPr>
      <w:r>
        <w:rPr>
          <w:rFonts w:ascii="adwa-assalaf" w:eastAsia="adwa-assalaf" w:hAnsi="adwa-assalaf" w:cs="adwa-assalaf"/>
          <w:color w:val="000000"/>
          <w:sz w:val="22"/>
          <w:szCs w:val="22"/>
          <w:rtl/>
        </w:rPr>
        <w:t xml:space="preserve">- بيان أنَّ شَهادَة أن لا إله إلّا الله لا تَنْفَع قائِلَها إلّا بمعرِفَة مَعناها، والعَمَلِ بمقتَضاها، والسَّلامَةِ ممّا يُناقِضُها.   </w:t>
      </w:r>
    </w:p>
    <w:p>
      <w:pPr>
        <w:bidi/>
        <w:spacing w:line="240" w:lineRule="auto"/>
        <w:ind w:left="0" w:right="0"/>
        <w:jc w:val="both"/>
      </w:pPr>
      <w:r>
        <w:rPr>
          <w:rFonts w:ascii="adwa-assalaf" w:eastAsia="adwa-assalaf" w:hAnsi="adwa-assalaf" w:cs="adwa-assalaf"/>
          <w:color w:val="000000"/>
          <w:sz w:val="22"/>
          <w:szCs w:val="22"/>
          <w:rtl/>
        </w:rPr>
        <w:t xml:space="preserve">- بيان أنَّ أفضَلَ الذِّكر: لا إله إلّا الله. وأنَّ مَن كان آخِرَ كَلامِه مِن الدُّنيا (لا إله إلّا الله) دَخَلَ الجنَّة.   </w:t>
      </w:r>
    </w:p>
    <w:p>
      <w:pPr>
        <w:bidi/>
        <w:spacing w:line="240" w:lineRule="auto"/>
        <w:ind w:left="0" w:right="0"/>
        <w:jc w:val="both"/>
      </w:pPr>
      <w:r>
        <w:rPr>
          <w:rFonts w:ascii="adwa-assalaf" w:eastAsia="adwa-assalaf" w:hAnsi="adwa-assalaf" w:cs="adwa-assalaf"/>
          <w:color w:val="000000"/>
          <w:sz w:val="22"/>
          <w:szCs w:val="22"/>
          <w:rtl/>
        </w:rPr>
        <w:t xml:space="preserve">- إيضاحُ معنى شهادَة أنَّ محمَّدًا رسول الله:   </w:t>
      </w:r>
    </w:p>
    <w:p>
      <w:pPr>
        <w:bidi/>
        <w:spacing w:line="240" w:lineRule="auto"/>
        <w:ind w:left="0" w:right="0"/>
        <w:jc w:val="both"/>
      </w:pPr>
      <w:r>
        <w:rPr>
          <w:rFonts w:ascii="adwa-assalaf" w:eastAsia="adwa-assalaf" w:hAnsi="adwa-assalaf" w:cs="adwa-assalaf"/>
          <w:color w:val="000000"/>
          <w:sz w:val="22"/>
          <w:szCs w:val="22"/>
          <w:rtl/>
        </w:rPr>
        <w:t xml:space="preserve">- طاعَتُه فيما أمر: القِيام بِأركانِ الإسلام وواجِباتِه، كالصَّلاةِ وغيرِها.   </w:t>
      </w:r>
    </w:p>
    <w:p>
      <w:pPr>
        <w:bidi/>
        <w:spacing w:line="240" w:lineRule="auto"/>
        <w:ind w:left="0" w:right="0"/>
        <w:jc w:val="both"/>
      </w:pPr>
      <w:r>
        <w:rPr>
          <w:rFonts w:ascii="adwa-assalaf" w:eastAsia="adwa-assalaf" w:hAnsi="adwa-assalaf" w:cs="adwa-assalaf"/>
          <w:color w:val="000000"/>
          <w:sz w:val="22"/>
          <w:szCs w:val="22"/>
          <w:rtl/>
        </w:rPr>
        <w:t xml:space="preserve">- تَصديقُه فيما أخبر: مِثل قِيام السّاعة، والجنَّة، والنَّار وغير ذلك .   </w:t>
      </w:r>
    </w:p>
    <w:p>
      <w:pPr>
        <w:bidi/>
        <w:spacing w:line="240" w:lineRule="auto"/>
        <w:ind w:left="0" w:right="0"/>
        <w:jc w:val="both"/>
      </w:pPr>
      <w:r>
        <w:rPr>
          <w:rFonts w:ascii="adwa-assalaf" w:eastAsia="adwa-assalaf" w:hAnsi="adwa-assalaf" w:cs="adwa-assalaf"/>
          <w:color w:val="000000"/>
          <w:sz w:val="22"/>
          <w:szCs w:val="22"/>
          <w:rtl/>
        </w:rPr>
        <w:t xml:space="preserve">- اجتِنابُ ما نهى عنه وزَجَر، أي: كَبائِر الذُّنوب وصَغائِرها، وأعظَم الكَبائِر الشِّرْك.   </w:t>
      </w:r>
    </w:p>
    <w:p>
      <w:pPr>
        <w:bidi/>
        <w:spacing w:line="240" w:lineRule="auto"/>
        <w:ind w:left="0" w:right="0"/>
        <w:jc w:val="both"/>
      </w:pPr>
      <w:r>
        <w:rPr>
          <w:rFonts w:ascii="adwa-assalaf" w:eastAsia="adwa-assalaf" w:hAnsi="adwa-assalaf" w:cs="adwa-assalaf"/>
          <w:color w:val="000000"/>
          <w:sz w:val="22"/>
          <w:szCs w:val="22"/>
          <w:rtl/>
        </w:rPr>
        <w:t xml:space="preserve">- وأن لا يُعبَدَ الله إلّا بما شَرع، أي: مِن الطّاعات، وأن يجتَنِبَ البِدَع، كالاحتِفالِ بِالمولِدِ النَّبَوِيِّ.  </w:t>
      </w:r>
    </w:p>
    <w:p>
      <w:pPr>
        <w:bidi/>
        <w:spacing w:line="240" w:lineRule="auto"/>
        <w:ind w:left="0" w:right="0"/>
        <w:jc w:val="both"/>
      </w:pPr>
      <w:r>
        <w:rPr>
          <w:rFonts w:ascii="adwa-assalaf" w:eastAsia="adwa-assalaf" w:hAnsi="adwa-assalaf" w:cs="adwa-assalaf"/>
          <w:color w:val="000000"/>
          <w:sz w:val="22"/>
          <w:szCs w:val="22"/>
          <w:rtl/>
        </w:rPr>
        <w:t xml:space="preserve"> - بيان أنَّ الزَّجْرَ أبْلَغ مِن النَّهْي.</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حُكْمَ الإيمانِ بهذه الأركانِ.  </w:t>
      </w:r>
    </w:p>
    <w:p>
      <w:pPr>
        <w:bidi/>
        <w:spacing w:line="240" w:lineRule="auto"/>
        <w:ind w:left="0" w:right="0"/>
        <w:jc w:val="both"/>
      </w:pPr>
      <w:r>
        <w:rPr>
          <w:rFonts w:ascii="adwa-assalaf" w:eastAsia="adwa-assalaf" w:hAnsi="adwa-assalaf" w:cs="adwa-assalaf"/>
          <w:color w:val="000000"/>
          <w:sz w:val="22"/>
          <w:szCs w:val="22"/>
          <w:rtl/>
        </w:rPr>
        <w:t xml:space="preserve"> - أن ِّيعدِّد الطّالِبُ أركانَ الإيمانِ السِّتَّةِ.   </w:t>
      </w:r>
    </w:p>
    <w:p>
      <w:pPr>
        <w:bidi/>
        <w:spacing w:line="240" w:lineRule="auto"/>
        <w:ind w:left="0" w:right="0"/>
        <w:jc w:val="both"/>
      </w:pPr>
      <w:r>
        <w:rPr>
          <w:rFonts w:ascii="adwa-assalaf" w:eastAsia="adwa-assalaf" w:hAnsi="adwa-assalaf" w:cs="adwa-assalaf"/>
          <w:color w:val="000000"/>
          <w:sz w:val="22"/>
          <w:szCs w:val="22"/>
          <w:rtl/>
        </w:rPr>
        <w:t xml:space="preserve"> - أن يُبَيِّن الطّالِبُ أنَّ الإيمانَ قَوْلٌ، وعَمَلٌ، واعْتِقادٌ.</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w:t>
      </w:r>
    </w:p>
    <w:p>
      <w:pPr>
        <w:bidi/>
        <w:spacing w:line="240" w:lineRule="auto"/>
        <w:ind w:left="0" w:right="0"/>
        <w:jc w:val="both"/>
      </w:pPr>
      <w:r>
        <w:rPr>
          <w:rFonts w:ascii="adwa-assalaf" w:eastAsia="adwa-assalaf" w:hAnsi="adwa-assalaf" w:cs="adwa-assalaf"/>
          <w:color w:val="000000"/>
          <w:sz w:val="22"/>
          <w:szCs w:val="22"/>
          <w:rtl/>
        </w:rPr>
        <w:t xml:space="preserve">- إيضاحُ معنى الإيمان: وأنَّه اعتِقادٌ بالقَلْبِ، وقَوْلٌ بِاللِّسان، وعَمَلٌ بِالجَوارِح.   </w:t>
      </w:r>
    </w:p>
    <w:p>
      <w:pPr>
        <w:bidi/>
        <w:spacing w:line="240" w:lineRule="auto"/>
        <w:ind w:left="0" w:right="0"/>
        <w:jc w:val="both"/>
      </w:pPr>
      <w:r>
        <w:rPr>
          <w:rFonts w:ascii="adwa-assalaf" w:eastAsia="adwa-assalaf" w:hAnsi="adwa-assalaf" w:cs="adwa-assalaf"/>
          <w:color w:val="000000"/>
          <w:sz w:val="22"/>
          <w:szCs w:val="22"/>
          <w:rtl/>
        </w:rPr>
        <w:t xml:space="preserve"> - بيان حَدِيث جِبريل المشهور، وفيه: «فَأَخْبِرْنِي عَنِ الإِيمَانِ، فَقَالَ: أَنْ تُؤْمِنَ بِاللَّهِ، وَمَلائِكَتِهِ، وَكُتُبِهِ، وَرُسُلِهِ، وَالْيَوْمِ الآخِرِ، وَبِالْقَدَرِ خَيْرِهِ وَشَرِّهِ». أخرجه مسلم برقم (8).   </w:t>
      </w:r>
    </w:p>
    <w:p>
      <w:pPr>
        <w:bidi/>
        <w:spacing w:line="240" w:lineRule="auto"/>
        <w:ind w:left="0" w:right="0"/>
        <w:jc w:val="both"/>
      </w:pPr>
      <w:r>
        <w:rPr>
          <w:rFonts w:ascii="adwa-assalaf" w:eastAsia="adwa-assalaf" w:hAnsi="adwa-assalaf" w:cs="adwa-assalaf"/>
          <w:color w:val="000000"/>
          <w:sz w:val="22"/>
          <w:szCs w:val="22"/>
          <w:rtl/>
        </w:rPr>
        <w:t xml:space="preserve">- بيان أنَّ الإيمانَ بالأركان السِّتَّةِ يُحَقِّق السَّعادَة في الدُّنيا والآخِرَة.  </w:t>
      </w:r>
    </w:p>
    <w:p>
      <w:pPr>
        <w:bidi/>
        <w:spacing w:line="240" w:lineRule="auto"/>
        <w:ind w:left="0" w:right="0"/>
        <w:jc w:val="both"/>
      </w:pPr>
      <w:r>
        <w:rPr>
          <w:rFonts w:ascii="adwa-assalaf" w:eastAsia="adwa-assalaf" w:hAnsi="adwa-assalaf" w:cs="adwa-assalaf"/>
          <w:color w:val="000000"/>
          <w:sz w:val="22"/>
          <w:szCs w:val="22"/>
          <w:rtl/>
        </w:rPr>
        <w:t xml:space="preserve"> - بيان أنَّ مِن علامات الإيمان: محبَّة اللهِ وطاعَتُه </w:t>
      </w:r>
    </w:p>
    <w:p>
      <w:pPr>
        <w:bidi/>
        <w:spacing w:line="240" w:lineRule="auto"/>
        <w:ind w:left="0" w:right="0"/>
        <w:jc w:val="both"/>
      </w:pPr>
      <w:r>
        <w:rPr>
          <w:rFonts w:ascii="adwa-assalaf" w:eastAsia="adwa-assalaf" w:hAnsi="adwa-assalaf" w:cs="adwa-assalaf"/>
          <w:color w:val="000000"/>
          <w:sz w:val="22"/>
          <w:szCs w:val="22"/>
          <w:rtl/>
        </w:rPr>
        <w:t xml:space="preserve">- مُراقَبَة اللهِ في السِّرِّ والعَلَن </w:t>
      </w:r>
    </w:p>
    <w:p>
      <w:pPr>
        <w:bidi/>
        <w:spacing w:line="240" w:lineRule="auto"/>
        <w:ind w:left="0" w:right="0"/>
        <w:jc w:val="both"/>
      </w:pPr>
      <w:r>
        <w:rPr>
          <w:rFonts w:ascii="adwa-assalaf" w:eastAsia="adwa-assalaf" w:hAnsi="adwa-assalaf" w:cs="adwa-assalaf"/>
          <w:color w:val="000000"/>
          <w:sz w:val="22"/>
          <w:szCs w:val="22"/>
          <w:rtl/>
        </w:rPr>
        <w:t xml:space="preserve">- حِفْظ القُرآنِ وتَدَبُّرُه والعَمَلُ به </w:t>
      </w:r>
    </w:p>
    <w:p>
      <w:pPr>
        <w:bidi/>
        <w:spacing w:line="240" w:lineRule="auto"/>
        <w:ind w:left="0" w:right="0"/>
        <w:jc w:val="both"/>
      </w:pPr>
      <w:r>
        <w:rPr>
          <w:rFonts w:ascii="adwa-assalaf" w:eastAsia="adwa-assalaf" w:hAnsi="adwa-assalaf" w:cs="adwa-assalaf"/>
          <w:color w:val="000000"/>
          <w:sz w:val="22"/>
          <w:szCs w:val="22"/>
          <w:rtl/>
        </w:rPr>
        <w:t xml:space="preserve">- الاستِعداد لِليوم الآخِر بِالعَمَل الصّالح</w:t>
      </w:r>
    </w:p>
    <w:p>
      <w:pPr>
        <w:bidi/>
        <w:spacing w:line="240" w:lineRule="auto"/>
        <w:ind w:left="0" w:right="0"/>
        <w:jc w:val="both"/>
      </w:pPr>
      <w:r>
        <w:rPr>
          <w:rFonts w:ascii="adwa-assalaf" w:eastAsia="adwa-assalaf" w:hAnsi="adwa-assalaf" w:cs="adwa-assalaf"/>
          <w:color w:val="000000"/>
          <w:sz w:val="22"/>
          <w:szCs w:val="22"/>
          <w:rtl/>
        </w:rPr>
        <w:t xml:space="preserve"> - والرِّضا بِالقَضاء والقَدَرِ.   </w:t>
      </w:r>
    </w:p>
    <w:p>
      <w:pPr>
        <w:bidi/>
        <w:spacing w:line="240" w:lineRule="auto"/>
        <w:ind w:left="0" w:right="0"/>
        <w:jc w:val="both"/>
      </w:pPr>
      <w:r>
        <w:rPr>
          <w:rFonts w:ascii="adwa-assalaf" w:eastAsia="adwa-assalaf" w:hAnsi="adwa-assalaf" w:cs="adwa-assalaf"/>
          <w:color w:val="000000"/>
          <w:sz w:val="22"/>
          <w:szCs w:val="22"/>
          <w:rtl/>
        </w:rPr>
        <w:t xml:space="preserve"> - ذِكْرُ أسماءِ بعضِ الأنبياء، والملائكة، والكُتُب التي أنزلها الله.   </w:t>
      </w:r>
    </w:p>
    <w:p>
      <w:pPr>
        <w:bidi/>
        <w:spacing w:line="240" w:lineRule="auto"/>
        <w:ind w:left="0" w:right="0"/>
        <w:jc w:val="both"/>
      </w:pPr>
      <w:r>
        <w:rPr>
          <w:rFonts w:ascii="adwa-assalaf" w:eastAsia="adwa-assalaf" w:hAnsi="adwa-assalaf" w:cs="adwa-assalaf"/>
          <w:color w:val="000000"/>
          <w:sz w:val="22"/>
          <w:szCs w:val="22"/>
          <w:rtl/>
        </w:rPr>
        <w:t xml:space="preserve"> - تَعلِيم الطُّلّابِ بعض العِبارات التي تدلُّ على الإيمانِ بِالقَضاء والقدر مثل: ( قَدَّر اللهُ وما شاء فَعَل ).   - بيانُ وُجوب الإيمان بهذه الأركان السِّتَّة، وأنَّ مَن أنكَرَ أحدَها فقد كَفَر. </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الدِّراسة:   </w:t>
      </w:r>
    </w:p>
    <w:p>
      <w:pPr>
        <w:bidi/>
        <w:spacing w:line="240" w:lineRule="auto"/>
        <w:ind w:left="0" w:right="0"/>
        <w:jc w:val="both"/>
      </w:pPr>
      <w:r>
        <w:rPr>
          <w:rFonts w:ascii="adwa-assalaf" w:eastAsia="adwa-assalaf" w:hAnsi="adwa-assalaf" w:cs="adwa-assalaf"/>
          <w:color w:val="000000"/>
          <w:sz w:val="22"/>
          <w:szCs w:val="22"/>
          <w:rtl/>
        </w:rPr>
        <w:t xml:space="preserve">- أن يُوَضِّح الطّالِبُ معنى البَعْثِ.</w:t>
      </w:r>
    </w:p>
    <w:p>
      <w:pPr>
        <w:bidi/>
        <w:spacing w:line="240" w:lineRule="auto"/>
        <w:ind w:left="0" w:right="0"/>
        <w:jc w:val="both"/>
      </w:pPr>
      <w:r>
        <w:rPr>
          <w:rFonts w:ascii="adwa-assalaf" w:eastAsia="adwa-assalaf" w:hAnsi="adwa-assalaf" w:cs="adwa-assalaf"/>
          <w:color w:val="000000"/>
          <w:sz w:val="22"/>
          <w:szCs w:val="22"/>
          <w:rtl/>
        </w:rPr>
        <w:t xml:space="preserve">   - أن يُبَيِّن الطّالِبُ حُكْمَ الإيمانِ بِالبَعْث.   </w:t>
      </w:r>
    </w:p>
    <w:p>
      <w:pPr>
        <w:bidi/>
        <w:spacing w:line="240" w:lineRule="auto"/>
        <w:ind w:left="0" w:right="0"/>
        <w:jc w:val="both"/>
      </w:pPr>
      <w:r>
        <w:rPr>
          <w:rFonts w:ascii="adwa-assalaf" w:eastAsia="adwa-assalaf" w:hAnsi="adwa-assalaf" w:cs="adwa-assalaf"/>
          <w:color w:val="000000"/>
          <w:sz w:val="22"/>
          <w:szCs w:val="22"/>
          <w:rtl/>
        </w:rPr>
        <w:t xml:space="preserve">- أن يُبَيِّن الطّالِبُ حُكْمَ مَن أنكَرَ البَعْثَ.</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w:t>
      </w:r>
    </w:p>
    <w:p>
      <w:pPr>
        <w:bidi/>
        <w:spacing w:line="240" w:lineRule="auto"/>
        <w:ind w:left="0" w:right="0"/>
        <w:jc w:val="both"/>
      </w:pPr>
      <w:r>
        <w:rPr>
          <w:rFonts w:ascii="adwa-assalaf" w:eastAsia="adwa-assalaf" w:hAnsi="adwa-assalaf" w:cs="adwa-assalaf"/>
          <w:color w:val="000000"/>
          <w:sz w:val="22"/>
          <w:szCs w:val="22"/>
          <w:rtl/>
        </w:rPr>
        <w:t xml:space="preserve">- تَقرِيرُ وُجوبِ الإيمانِ بِاليوم الآخر، والبَعْثِ والحِسابِ والجزاء، وذِكْر بعض أهوالِ ذلك اليوم، وحِفْظ الله لِعِبادِه المؤمنين، مُسْتشْهِدِين بِآياتٍ مِن السُّوَرِ التي دَرَسوها مثل:  ﴿فَأَمَّا مَنۡ أُوتِيَ كِتَٰبَهُۥ بِيَمِينِهِۦ 7 فَسَوۡفَ يُحَاسَبُ حِسَابٗا يَسِيرٗا8﴾  [الانشقاق: 7-8].   </w:t>
      </w:r>
    </w:p>
    <w:p>
      <w:pPr>
        <w:bidi/>
        <w:spacing w:line="240" w:lineRule="auto"/>
        <w:ind w:left="0" w:right="0"/>
        <w:jc w:val="both"/>
      </w:pPr>
      <w:r>
        <w:rPr>
          <w:rFonts w:ascii="adwa-assalaf" w:eastAsia="adwa-assalaf" w:hAnsi="adwa-assalaf" w:cs="adwa-assalaf"/>
          <w:color w:val="000000"/>
          <w:sz w:val="22"/>
          <w:szCs w:val="22"/>
          <w:rtl/>
        </w:rPr>
        <w:t xml:space="preserve">- غَرْس الاستِعداد لِما بعد الموت في نُفوسِ الطُّلّابِ.   </w:t>
      </w:r>
    </w:p>
    <w:p>
      <w:pPr>
        <w:bidi/>
        <w:spacing w:line="240" w:lineRule="auto"/>
        <w:ind w:left="0" w:right="0"/>
        <w:jc w:val="both"/>
      </w:pPr>
      <w:r>
        <w:rPr>
          <w:rFonts w:ascii="adwa-assalaf" w:eastAsia="adwa-assalaf" w:hAnsi="adwa-assalaf" w:cs="adwa-assalaf"/>
          <w:color w:val="000000"/>
          <w:sz w:val="22"/>
          <w:szCs w:val="22"/>
          <w:rtl/>
        </w:rPr>
        <w:t xml:space="preserve">- تَقرِير حَقِيقَة البَعْثِ مِن القُبورِ بعد الموت، وعِظَم قُدرَةِ الله تعالى في ذلك.</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w:t>
      </w:r>
    </w:p>
    <w:p>
      <w:pPr>
        <w:bidi/>
        <w:spacing w:line="240" w:lineRule="auto"/>
        <w:ind w:left="0" w:right="0"/>
        <w:jc w:val="both"/>
      </w:pPr>
      <w:r>
        <w:rPr>
          <w:rFonts w:ascii="adwa-assalaf" w:eastAsia="adwa-assalaf" w:hAnsi="adwa-assalaf" w:cs="adwa-assalaf"/>
          <w:color w:val="000000"/>
          <w:sz w:val="22"/>
          <w:szCs w:val="22"/>
          <w:rtl/>
        </w:rPr>
        <w:t xml:space="preserve"> - أن يُوضِّحَ الطّالِبُ معنى الإحسانِ.  </w:t>
      </w:r>
    </w:p>
    <w:p>
      <w:pPr>
        <w:bidi/>
        <w:spacing w:line="240" w:lineRule="auto"/>
        <w:ind w:left="0" w:right="0"/>
        <w:jc w:val="both"/>
      </w:pPr>
      <w:r>
        <w:rPr>
          <w:rFonts w:ascii="adwa-assalaf" w:eastAsia="adwa-assalaf" w:hAnsi="adwa-assalaf" w:cs="adwa-assalaf"/>
          <w:color w:val="000000"/>
          <w:sz w:val="22"/>
          <w:szCs w:val="22"/>
          <w:rtl/>
        </w:rPr>
        <w:t xml:space="preserve">  - أن يَذْكُر دَلِيلًا على الإحسان.   </w:t>
      </w:r>
    </w:p>
    <w:p>
      <w:pPr>
        <w:bidi/>
        <w:spacing w:line="240" w:lineRule="auto"/>
        <w:ind w:left="0" w:right="0"/>
        <w:jc w:val="both"/>
      </w:pPr>
      <w:r>
        <w:rPr>
          <w:rFonts w:ascii="adwa-assalaf" w:eastAsia="adwa-assalaf" w:hAnsi="adwa-assalaf" w:cs="adwa-assalaf"/>
          <w:color w:val="000000"/>
          <w:sz w:val="22"/>
          <w:szCs w:val="22"/>
          <w:rtl/>
        </w:rPr>
        <w:t xml:space="preserve">- أن يحرِصَ الطّالِبُ على أداءِ العِبادَة بإخلاصٍ.</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w:t>
      </w:r>
    </w:p>
    <w:p>
      <w:pPr>
        <w:bidi/>
        <w:spacing w:line="240" w:lineRule="auto"/>
        <w:ind w:left="0" w:right="0"/>
        <w:jc w:val="both"/>
      </w:pPr>
      <w:r>
        <w:rPr>
          <w:rFonts w:ascii="adwa-assalaf" w:eastAsia="adwa-assalaf" w:hAnsi="adwa-assalaf" w:cs="adwa-assalaf"/>
          <w:color w:val="000000"/>
          <w:sz w:val="22"/>
          <w:szCs w:val="22"/>
          <w:rtl/>
        </w:rPr>
        <w:t xml:space="preserve">- بيان أنَّ مَرْتَبَةَ الإحسانِ أعلى مَراتِب الدِّين.   </w:t>
      </w:r>
    </w:p>
    <w:p>
      <w:pPr>
        <w:bidi/>
        <w:spacing w:line="240" w:lineRule="auto"/>
        <w:ind w:left="0" w:right="0"/>
        <w:jc w:val="both"/>
      </w:pPr>
      <w:r>
        <w:rPr>
          <w:rFonts w:ascii="adwa-assalaf" w:eastAsia="adwa-assalaf" w:hAnsi="adwa-assalaf" w:cs="adwa-assalaf"/>
          <w:color w:val="000000"/>
          <w:sz w:val="22"/>
          <w:szCs w:val="22"/>
          <w:rtl/>
        </w:rPr>
        <w:t xml:space="preserve">- بيان أنَّ أداء العِبادَة بإتقانٍ مِن الإحسان.  </w:t>
      </w:r>
    </w:p>
    <w:p>
      <w:pPr>
        <w:bidi/>
        <w:spacing w:line="240" w:lineRule="auto"/>
        <w:ind w:left="0" w:right="0"/>
        <w:jc w:val="both"/>
      </w:pPr>
      <w:r>
        <w:rPr>
          <w:rFonts w:ascii="adwa-assalaf" w:eastAsia="adwa-assalaf" w:hAnsi="adwa-assalaf" w:cs="adwa-assalaf"/>
          <w:color w:val="000000"/>
          <w:sz w:val="22"/>
          <w:szCs w:val="22"/>
          <w:rtl/>
        </w:rPr>
        <w:t xml:space="preserve">- الحثُّ على استِشْعارِ رَقابَةِ اللهِ تعالى لِعِبادِه، قال تعالى: ﴿...إِنَّ ٱللَّهَ كَانَ عَلَيۡكُمۡ رَقِيبٗا﴾  [النساء: 1].   </w:t>
      </w:r>
    </w:p>
    <w:p>
      <w:pPr>
        <w:bidi/>
        <w:spacing w:line="240" w:lineRule="auto"/>
        <w:ind w:left="0" w:right="0"/>
        <w:jc w:val="both"/>
      </w:pPr>
      <w:r>
        <w:rPr>
          <w:rFonts w:ascii="adwa-assalaf" w:eastAsia="adwa-assalaf" w:hAnsi="adwa-assalaf" w:cs="adwa-assalaf"/>
          <w:color w:val="000000"/>
          <w:sz w:val="22"/>
          <w:szCs w:val="22"/>
          <w:rtl/>
        </w:rPr>
        <w:t xml:space="preserve">- ذِكْرُ بَعْضِ قَصَصِ الصّالحين في اسْتِشْعارهِم رَقابَة الله تعالى، كَقِصَّة عمر بن الخطاب رضي الله عنه مع الفَتاة التي رَفَضَت أن تمزج اللَّبَن بِالماء خَوْفًا مِن الله تعالى. </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w:t>
      </w:r>
    </w:p>
    <w:p>
      <w:pPr>
        <w:bidi/>
        <w:spacing w:line="240" w:lineRule="auto"/>
        <w:ind w:left="0" w:right="0"/>
        <w:jc w:val="both"/>
      </w:pPr>
      <w:r>
        <w:rPr>
          <w:rFonts w:ascii="adwa-assalaf" w:eastAsia="adwa-assalaf" w:hAnsi="adwa-assalaf" w:cs="adwa-assalaf"/>
          <w:color w:val="000000"/>
          <w:sz w:val="22"/>
          <w:szCs w:val="22"/>
          <w:rtl/>
        </w:rPr>
        <w:t xml:space="preserve"> - أن يذكُرُ الطّالِبُ نَسَبَ الرَّسولِ محمَّد ﷺ.    </w:t>
      </w:r>
    </w:p>
    <w:p>
      <w:pPr>
        <w:bidi/>
        <w:spacing w:line="240" w:lineRule="auto"/>
        <w:ind w:left="0" w:right="0"/>
        <w:jc w:val="both"/>
      </w:pPr>
      <w:r>
        <w:rPr>
          <w:rFonts w:ascii="adwa-assalaf" w:eastAsia="adwa-assalaf" w:hAnsi="adwa-assalaf" w:cs="adwa-assalaf"/>
          <w:color w:val="000000"/>
          <w:sz w:val="22"/>
          <w:szCs w:val="22"/>
          <w:rtl/>
        </w:rPr>
        <w:t xml:space="preserve">- أن يُحِبَّ الطّالِبُ رَسُولَ الله ﷺ ويُطِيعَه.   </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دَلِيلًا على أنَّ النَّبِيَّ محمَّدًا ﷺ خاتم الأنبِياء.  </w:t>
      </w:r>
    </w:p>
    <w:p>
      <w:pPr>
        <w:bidi/>
        <w:spacing w:line="240" w:lineRule="auto"/>
        <w:ind w:left="0" w:right="0"/>
        <w:jc w:val="both"/>
      </w:pPr>
      <w:r>
        <w:rPr>
          <w:rFonts w:ascii="adwa-assalaf" w:eastAsia="adwa-assalaf" w:hAnsi="adwa-assalaf" w:cs="adwa-assalaf"/>
          <w:color w:val="000000"/>
          <w:sz w:val="22"/>
          <w:szCs w:val="22"/>
          <w:rtl/>
        </w:rPr>
        <w:t xml:space="preserve"> - أنَّ الصَّلاةَ مِن الله: هي الثَّناء على العَبْدِ في الملأ الأعلى. </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w:t>
      </w:r>
    </w:p>
    <w:p>
      <w:pPr>
        <w:bidi/>
        <w:spacing w:line="240" w:lineRule="auto"/>
        <w:ind w:left="0" w:right="0"/>
        <w:jc w:val="both"/>
      </w:pPr>
      <w:r>
        <w:rPr>
          <w:rFonts w:ascii="adwa-assalaf" w:eastAsia="adwa-assalaf" w:hAnsi="adwa-assalaf" w:cs="adwa-assalaf"/>
          <w:color w:val="000000"/>
          <w:sz w:val="22"/>
          <w:szCs w:val="22"/>
          <w:rtl/>
        </w:rPr>
        <w:t xml:space="preserve"> - مُراجَعَة الأصلِ الأوَّل والثّاني بِاختِصار، وربطُهُما بِالأصل الثّالث.    </w:t>
      </w:r>
    </w:p>
    <w:p>
      <w:pPr>
        <w:bidi/>
        <w:spacing w:line="240" w:lineRule="auto"/>
        <w:ind w:left="0" w:right="0"/>
        <w:jc w:val="both"/>
      </w:pPr>
      <w:r>
        <w:rPr>
          <w:rFonts w:ascii="adwa-assalaf" w:eastAsia="adwa-assalaf" w:hAnsi="adwa-assalaf" w:cs="adwa-assalaf"/>
          <w:color w:val="000000"/>
          <w:sz w:val="22"/>
          <w:szCs w:val="22"/>
          <w:rtl/>
        </w:rPr>
        <w:t xml:space="preserve">- التَّمهِيد لِلدَّرس بِبَيانِ ما كان عليه كَثِيرٌ مِن النّاس مِن جَهْلٍ وضَلالٍ قَبْلَ بِعْثَة الرَّسول ﷺ.  </w:t>
      </w:r>
    </w:p>
    <w:p>
      <w:pPr>
        <w:bidi/>
        <w:spacing w:line="240" w:lineRule="auto"/>
        <w:ind w:left="0" w:right="0"/>
        <w:jc w:val="both"/>
      </w:pPr>
      <w:r>
        <w:rPr>
          <w:rFonts w:ascii="adwa-assalaf" w:eastAsia="adwa-assalaf" w:hAnsi="adwa-assalaf" w:cs="adwa-assalaf"/>
          <w:color w:val="000000"/>
          <w:sz w:val="22"/>
          <w:szCs w:val="22"/>
          <w:rtl/>
        </w:rPr>
        <w:t xml:space="preserve"> - بيان شَرَفِ نَسَبِ الرَّسولِ صلَّى الله عليه وسلَّم.    </w:t>
      </w:r>
    </w:p>
    <w:p>
      <w:pPr>
        <w:bidi/>
        <w:spacing w:line="240" w:lineRule="auto"/>
        <w:ind w:left="0" w:right="0"/>
        <w:jc w:val="both"/>
      </w:pPr>
      <w:r>
        <w:rPr>
          <w:rFonts w:ascii="adwa-assalaf" w:eastAsia="adwa-assalaf" w:hAnsi="adwa-assalaf" w:cs="adwa-assalaf"/>
          <w:color w:val="000000"/>
          <w:sz w:val="22"/>
          <w:szCs w:val="22"/>
          <w:rtl/>
        </w:rPr>
        <w:t xml:space="preserve">- بيان معنى خاتَم الأنبِياء، أي: آخِرُهُم، وأنَّه لا نَبِيَّ بَعْدَه.  </w:t>
      </w:r>
    </w:p>
    <w:p>
      <w:pPr>
        <w:bidi/>
        <w:spacing w:line="240" w:lineRule="auto"/>
        <w:ind w:left="0" w:right="0"/>
        <w:jc w:val="both"/>
      </w:pPr>
      <w:r>
        <w:rPr>
          <w:rFonts w:ascii="adwa-assalaf" w:eastAsia="adwa-assalaf" w:hAnsi="adwa-assalaf" w:cs="adwa-assalaf"/>
          <w:color w:val="000000"/>
          <w:sz w:val="22"/>
          <w:szCs w:val="22"/>
          <w:rtl/>
        </w:rPr>
        <w:t xml:space="preserve"> - وُجوبُ محبَّةِ الرَّسولِ ﷺ دون الغُلُوِّ فيه، كدُعائِهِ، والاستِغاثَةِ به.   </w:t>
      </w:r>
    </w:p>
    <w:p>
      <w:pPr>
        <w:bidi/>
        <w:spacing w:line="240" w:lineRule="auto"/>
        <w:ind w:left="0" w:right="0"/>
        <w:jc w:val="both"/>
      </w:pPr>
      <w:r>
        <w:rPr>
          <w:rFonts w:ascii="adwa-assalaf" w:eastAsia="adwa-assalaf" w:hAnsi="adwa-assalaf" w:cs="adwa-assalaf"/>
          <w:color w:val="000000"/>
          <w:sz w:val="22"/>
          <w:szCs w:val="22"/>
          <w:rtl/>
        </w:rPr>
        <w:t xml:space="preserve">- بيان أنَّ محبَّة الرَّسولِ ﷺ تَستَلْزِم طاعَتَه والاقتِداءَ بِه في قَوْلِه وعَمَلِه.  </w:t>
      </w:r>
    </w:p>
    <w:p>
      <w:pPr>
        <w:bidi/>
        <w:spacing w:line="240" w:lineRule="auto"/>
        <w:ind w:left="0" w:right="0"/>
        <w:jc w:val="both"/>
      </w:pPr>
      <w:r>
        <w:rPr>
          <w:rFonts w:ascii="adwa-assalaf" w:eastAsia="adwa-assalaf" w:hAnsi="adwa-assalaf" w:cs="adwa-assalaf"/>
          <w:color w:val="000000"/>
          <w:sz w:val="22"/>
          <w:szCs w:val="22"/>
          <w:rtl/>
        </w:rPr>
        <w:t xml:space="preserve"> - تَرغِيب الطّالِبِ في الصَّلاةِ على النَّبيِّ ﷺ لِما في ذلك مِن الأجرِ العَظِيمِ، وخاصَّةً عند ذِكْرِ اسمِهِ.</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البيهقي في سننه (3/249).</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w:t>
      </w:r>
    </w:p>
    <w:p>
      <w:pPr>
        <w:bidi/>
        <w:spacing w:line="240" w:lineRule="auto"/>
        <w:ind w:left="0" w:right="0"/>
        <w:jc w:val="both"/>
      </w:pPr>
      <w:r>
        <w:rPr>
          <w:rFonts w:ascii="adwa-assalaf" w:eastAsia="adwa-assalaf" w:hAnsi="adwa-assalaf" w:cs="adwa-assalaf"/>
          <w:color w:val="000000"/>
          <w:sz w:val="22"/>
          <w:szCs w:val="22"/>
          <w:rtl/>
        </w:rPr>
        <w:t xml:space="preserve">- التَّأكِيد على تَنْظِيفِ مَخْرَجَي البَوْلِ والغائِطِ بعد قَضاءِ الحاجَة مُباشَرًَة.</w:t>
      </w:r>
    </w:p>
    <w:p>
      <w:pPr>
        <w:bidi/>
        <w:spacing w:line="240" w:lineRule="auto"/>
        <w:ind w:left="0" w:right="0"/>
        <w:jc w:val="both"/>
      </w:pPr>
      <w:r>
        <w:rPr>
          <w:rFonts w:ascii="adwa-assalaf" w:eastAsia="adwa-assalaf" w:hAnsi="adwa-assalaf" w:cs="adwa-assalaf"/>
          <w:color w:val="000000"/>
          <w:sz w:val="22"/>
          <w:szCs w:val="22"/>
          <w:rtl/>
        </w:rPr>
        <w:t xml:space="preserve">- التَّنبِيه على الحالات التي يجوزُ فيها الاسْتِجْمار.</w:t>
      </w:r>
    </w:p>
    <w:p>
      <w:pPr>
        <w:bidi/>
        <w:spacing w:line="240" w:lineRule="auto"/>
        <w:ind w:left="0" w:right="0"/>
        <w:jc w:val="both"/>
      </w:pPr>
      <w:r>
        <w:rPr>
          <w:rFonts w:ascii="adwa-assalaf" w:eastAsia="adwa-assalaf" w:hAnsi="adwa-assalaf" w:cs="adwa-assalaf"/>
          <w:color w:val="000000"/>
          <w:sz w:val="22"/>
          <w:szCs w:val="22"/>
          <w:rtl/>
        </w:rPr>
        <w:t xml:space="preserve">- التَّنبِيه على استِخْدام اليَد اليُسْرى في الاسْتِنْجاء والاستِجْمار، وغَسْل اليَدَيْن جَيِّدًا بعد ذلك.- ذِكْر أمثِلَة على الأشياء التي لا يجوزُ الاستَجْمار بها.</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ما يجب فِعْلُه بعد الفَراغ مِن قَضاءِ الحاجَةِ.</w:t>
      </w:r>
    </w:p>
    <w:p>
      <w:pPr>
        <w:bidi/>
        <w:spacing w:line="240" w:lineRule="auto"/>
        <w:ind w:left="0" w:right="0"/>
        <w:jc w:val="both"/>
      </w:pPr>
      <w:r>
        <w:rPr>
          <w:rFonts w:ascii="adwa-assalaf" w:eastAsia="adwa-assalaf" w:hAnsi="adwa-assalaf" w:cs="adwa-assalaf"/>
          <w:color w:val="000000"/>
          <w:sz w:val="22"/>
          <w:szCs w:val="22"/>
          <w:rtl/>
        </w:rPr>
        <w:t xml:space="preserve">- أن يُعرِّف الطّالِب الاستِنْجاء والاستِجْمار.</w:t>
      </w:r>
    </w:p>
    <w:p>
      <w:pPr>
        <w:bidi/>
        <w:spacing w:line="240" w:lineRule="auto"/>
        <w:ind w:left="0" w:right="0"/>
        <w:jc w:val="both"/>
      </w:pPr>
      <w:r>
        <w:rPr>
          <w:rFonts w:ascii="adwa-assalaf" w:eastAsia="adwa-assalaf" w:hAnsi="adwa-assalaf" w:cs="adwa-assalaf"/>
          <w:color w:val="000000"/>
          <w:sz w:val="22"/>
          <w:szCs w:val="22"/>
          <w:rtl/>
        </w:rPr>
        <w:t xml:space="preserve">- أن يُعَدِّد الطّالِب ثَلاثَة مِن الأشياء التي يجوزُ الاستِجْمار بها.</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برقم (142)، ولزِيادَة (بسم الله) انظر: فتح الباري (1/244).</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التِّرمذي برقم (7).</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w:t>
      </w:r>
    </w:p>
    <w:p>
      <w:pPr>
        <w:bidi/>
        <w:spacing w:line="240" w:lineRule="auto"/>
        <w:ind w:left="0" w:right="0"/>
        <w:jc w:val="both"/>
      </w:pPr>
      <w:r>
        <w:rPr>
          <w:rFonts w:ascii="adwa-assalaf" w:eastAsia="adwa-assalaf" w:hAnsi="adwa-assalaf" w:cs="adwa-assalaf"/>
          <w:color w:val="000000"/>
          <w:sz w:val="22"/>
          <w:szCs w:val="22"/>
          <w:rtl/>
        </w:rPr>
        <w:t xml:space="preserve">- بيان أنَّ اللهَ يحبُّ المتَطَهِّرِينَ.</w:t>
      </w:r>
    </w:p>
    <w:p>
      <w:pPr>
        <w:bidi/>
        <w:spacing w:line="240" w:lineRule="auto"/>
        <w:ind w:left="0" w:right="0"/>
        <w:jc w:val="both"/>
      </w:pPr>
      <w:r>
        <w:rPr>
          <w:rFonts w:ascii="adwa-assalaf" w:eastAsia="adwa-assalaf" w:hAnsi="adwa-assalaf" w:cs="adwa-assalaf"/>
          <w:color w:val="000000"/>
          <w:sz w:val="22"/>
          <w:szCs w:val="22"/>
          <w:rtl/>
        </w:rPr>
        <w:t xml:space="preserve">- تَنْبِيه الطُّلّابِ إلى عَدَمِ الإسْراف في الماءِ؛ لأنَّه نِعْمَةٌ يجب المحافَظَةُ عليها.</w:t>
      </w:r>
    </w:p>
    <w:p>
      <w:pPr>
        <w:bidi/>
        <w:spacing w:line="240" w:lineRule="auto"/>
        <w:ind w:left="0" w:right="0"/>
        <w:jc w:val="both"/>
      </w:pPr>
      <w:r>
        <w:rPr>
          <w:rFonts w:ascii="adwa-assalaf" w:eastAsia="adwa-assalaf" w:hAnsi="adwa-assalaf" w:cs="adwa-assalaf"/>
          <w:color w:val="000000"/>
          <w:sz w:val="22"/>
          <w:szCs w:val="22"/>
          <w:rtl/>
        </w:rPr>
        <w:t xml:space="preserve">- بَيانُ أنَّ السُّنَّةَ تكرارُ غَسْلِ الأعْضاءِ ثَلاثًا، ومَسْحُ الرَّأسِ مع الأُذَنَيْنِ مَرَّة واحِدًَة.</w:t>
      </w:r>
    </w:p>
    <w:p>
      <w:pPr>
        <w:bidi/>
        <w:spacing w:line="240" w:lineRule="auto"/>
        <w:ind w:left="0" w:right="0"/>
        <w:jc w:val="both"/>
      </w:pPr>
      <w:r>
        <w:rPr>
          <w:rFonts w:ascii="adwa-assalaf" w:eastAsia="adwa-assalaf" w:hAnsi="adwa-assalaf" w:cs="adwa-assalaf"/>
          <w:color w:val="000000"/>
          <w:sz w:val="22"/>
          <w:szCs w:val="22"/>
          <w:rtl/>
        </w:rPr>
        <w:t xml:space="preserve">- تَوضِيحُ مَعنى المضمَضَةِ، والاستِنْشاقِ والاسْتِنْثارِ.    </w:t>
      </w:r>
    </w:p>
    <w:p>
      <w:pPr>
        <w:bidi/>
        <w:spacing w:line="240" w:lineRule="auto"/>
        <w:ind w:left="0" w:right="0"/>
        <w:jc w:val="both"/>
      </w:pPr>
      <w:r>
        <w:rPr>
          <w:rFonts w:ascii="adwa-assalaf" w:eastAsia="adwa-assalaf" w:hAnsi="adwa-assalaf" w:cs="adwa-assalaf"/>
          <w:color w:val="000000"/>
          <w:sz w:val="22"/>
          <w:szCs w:val="22"/>
          <w:rtl/>
        </w:rPr>
        <w:t xml:space="preserve">الـمَضْمَضَةُ: هي تَـحْرِيك الماءِ في الفَمِ.     </w:t>
      </w:r>
    </w:p>
    <w:p>
      <w:pPr>
        <w:bidi/>
        <w:spacing w:line="240" w:lineRule="auto"/>
        <w:ind w:left="0" w:right="0"/>
        <w:jc w:val="both"/>
      </w:pPr>
      <w:r>
        <w:rPr>
          <w:rFonts w:ascii="adwa-assalaf" w:eastAsia="adwa-assalaf" w:hAnsi="adwa-assalaf" w:cs="adwa-assalaf"/>
          <w:color w:val="000000"/>
          <w:sz w:val="22"/>
          <w:szCs w:val="22"/>
          <w:rtl/>
        </w:rPr>
        <w:t xml:space="preserve">الاستِنْشاقُ: هو إدْخالُ الماءِ في الأَنْف وَجَذْبُه بِالنَّفْسِ، لِيَزُولَ ما في الأَنْفِ.    </w:t>
      </w:r>
    </w:p>
    <w:p>
      <w:pPr>
        <w:bidi/>
        <w:spacing w:line="240" w:lineRule="auto"/>
        <w:ind w:left="0" w:right="0"/>
        <w:jc w:val="both"/>
      </w:pPr>
      <w:r>
        <w:rPr>
          <w:rFonts w:ascii="adwa-assalaf" w:eastAsia="adwa-assalaf" w:hAnsi="adwa-assalaf" w:cs="adwa-assalaf"/>
          <w:color w:val="000000"/>
          <w:sz w:val="22"/>
          <w:szCs w:val="22"/>
          <w:rtl/>
        </w:rPr>
        <w:t xml:space="preserve">الاستَنْثار: هو طَرْحُ الماءِ مِن الأَنْفِ بِنَفْسِه بعد الاستِنْشاقِ.</w:t>
      </w:r>
    </w:p>
    <w:p>
      <w:pPr>
        <w:bidi/>
        <w:spacing w:line="240" w:lineRule="auto"/>
        <w:ind w:left="0" w:right="0"/>
        <w:jc w:val="both"/>
      </w:pPr>
      <w:r>
        <w:rPr>
          <w:rFonts w:ascii="adwa-assalaf" w:eastAsia="adwa-assalaf" w:hAnsi="adwa-assalaf" w:cs="adwa-assalaf"/>
          <w:color w:val="000000"/>
          <w:sz w:val="22"/>
          <w:szCs w:val="22"/>
          <w:rtl/>
        </w:rPr>
        <w:t xml:space="preserve">- تَكلِيف جَمِيع الطُّلّاب بِتَطْبِيقِ الوُضوء، لِلتَّأَكُّد مِن إتْقانهم له، ولِيبشر المعلِّم بِالأجْر العَظِيمِ المتَرَتِّب على تَعْلِيمِ الطُّلّابِ كَيْفِيَّة الوُضوءِ والصَّلاةِ، فَمَن عَلِمَ عِلْمًا فله أَجْرٌ مِن عَمَلٍ بِه.</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يحدِّد الطّالِبُ مَـحَلَّ النِّــــــيَّة.</w:t>
      </w:r>
    </w:p>
    <w:p>
      <w:pPr>
        <w:bidi/>
        <w:spacing w:line="240" w:lineRule="auto"/>
        <w:ind w:left="0" w:right="0"/>
        <w:jc w:val="both"/>
      </w:pPr>
      <w:r>
        <w:rPr>
          <w:rFonts w:ascii="adwa-assalaf" w:eastAsia="adwa-assalaf" w:hAnsi="adwa-assalaf" w:cs="adwa-assalaf"/>
          <w:color w:val="000000"/>
          <w:sz w:val="22"/>
          <w:szCs w:val="22"/>
          <w:rtl/>
        </w:rPr>
        <w:t xml:space="preserve">- أن يُطَبِّقَ الطّالِب صِفَةَ الوُضوءِ.</w:t>
      </w:r>
    </w:p>
    <w:p>
      <w:pPr>
        <w:bidi/>
        <w:spacing w:line="240" w:lineRule="auto"/>
        <w:ind w:left="0" w:right="0"/>
        <w:jc w:val="both"/>
      </w:pPr>
      <w:r>
        <w:rPr>
          <w:rFonts w:ascii="adwa-assalaf" w:eastAsia="adwa-assalaf" w:hAnsi="adwa-assalaf" w:cs="adwa-assalaf"/>
          <w:color w:val="000000"/>
          <w:sz w:val="22"/>
          <w:szCs w:val="22"/>
          <w:rtl/>
        </w:rPr>
        <w:t xml:space="preserve">- أن يُـمَيِّزَ الطّالِبُ بين الـمِرْفَقَيْنِ والكَفَّيــــنِ.</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w:t>
      </w:r>
    </w:p>
    <w:p>
      <w:pPr>
        <w:bidi/>
        <w:spacing w:line="240" w:lineRule="auto"/>
        <w:ind w:left="0" w:right="0"/>
        <w:jc w:val="both"/>
      </w:pPr>
      <w:r>
        <w:rPr>
          <w:rFonts w:ascii="adwa-assalaf" w:eastAsia="adwa-assalaf" w:hAnsi="adwa-assalaf" w:cs="adwa-assalaf"/>
          <w:color w:val="000000"/>
          <w:sz w:val="22"/>
          <w:szCs w:val="22"/>
          <w:rtl/>
        </w:rPr>
        <w:t xml:space="preserve">- تَوضِيحُ معنى مُبْطِلاتِ الوُضوءِ.</w:t>
      </w:r>
    </w:p>
    <w:p>
      <w:pPr>
        <w:bidi/>
        <w:spacing w:line="240" w:lineRule="auto"/>
        <w:ind w:left="0" w:right="0"/>
        <w:jc w:val="both"/>
      </w:pPr>
      <w:r>
        <w:rPr>
          <w:rFonts w:ascii="adwa-assalaf" w:eastAsia="adwa-assalaf" w:hAnsi="adwa-assalaf" w:cs="adwa-assalaf"/>
          <w:color w:val="000000"/>
          <w:sz w:val="22"/>
          <w:szCs w:val="22"/>
          <w:rtl/>
        </w:rPr>
        <w:t xml:space="preserve">- بَيانُ حَكْمِ مَن أكَلَ لحمَ إبِلٍ ولم يَعْلَم إلّا بعد الانتِهاء مِن الصَّلاةِ أنَّه يُعِيد الصَّلاةَ.</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مُبْطِلاتِ الوُضوءِ.</w:t>
      </w:r>
    </w:p>
    <w:p>
      <w:pPr>
        <w:bidi/>
        <w:spacing w:line="240" w:lineRule="auto"/>
        <w:ind w:left="0" w:right="0"/>
        <w:jc w:val="both"/>
      </w:pPr>
      <w:r>
        <w:rPr>
          <w:rFonts w:ascii="adwa-assalaf" w:eastAsia="adwa-assalaf" w:hAnsi="adwa-assalaf" w:cs="adwa-assalaf"/>
          <w:color w:val="000000"/>
          <w:sz w:val="22"/>
          <w:szCs w:val="22"/>
          <w:rtl/>
        </w:rPr>
        <w:t xml:space="preserve">- أن يُوَضِّحَ الطّالِب ما يَنْبَغِي فِعْلُه عند انتِقاضِ الوُضوءِ.</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w:t>
      </w:r>
    </w:p>
    <w:p>
      <w:pPr>
        <w:bidi/>
        <w:spacing w:line="240" w:lineRule="auto"/>
        <w:ind w:left="0" w:right="0"/>
        <w:jc w:val="both"/>
      </w:pPr>
      <w:r>
        <w:rPr>
          <w:rFonts w:ascii="adwa-assalaf" w:eastAsia="adwa-assalaf" w:hAnsi="adwa-assalaf" w:cs="adwa-assalaf"/>
          <w:color w:val="000000"/>
          <w:sz w:val="22"/>
          <w:szCs w:val="22"/>
          <w:rtl/>
        </w:rPr>
        <w:t xml:space="preserve">- تَبْيِين مَوْضِع دُعاءِ الاستِفْتاح، وأنَّه يُقرَأ في الرَّكعَة الأُولى مِن الصَّلاةِ فقط.</w:t>
      </w:r>
    </w:p>
    <w:p>
      <w:pPr>
        <w:bidi/>
        <w:spacing w:line="240" w:lineRule="auto"/>
        <w:ind w:left="0" w:right="0"/>
        <w:jc w:val="both"/>
      </w:pPr>
      <w:r>
        <w:rPr>
          <w:rFonts w:ascii="adwa-assalaf" w:eastAsia="adwa-assalaf" w:hAnsi="adwa-assalaf" w:cs="adwa-assalaf"/>
          <w:color w:val="000000"/>
          <w:sz w:val="22"/>
          <w:szCs w:val="22"/>
          <w:rtl/>
        </w:rPr>
        <w:t xml:space="preserve">- تَوضِيحُ مَعاني دُعاءِ الاستِفْتاح، وهي:   </w:t>
      </w:r>
    </w:p>
    <w:p>
      <w:pPr>
        <w:bidi/>
        <w:spacing w:line="240" w:lineRule="auto"/>
        <w:ind w:left="0" w:right="0"/>
        <w:jc w:val="both"/>
      </w:pPr>
      <w:r>
        <w:rPr>
          <w:rFonts w:ascii="adwa-assalaf" w:eastAsia="adwa-assalaf" w:hAnsi="adwa-assalaf" w:cs="adwa-assalaf"/>
          <w:color w:val="000000"/>
          <w:sz w:val="22"/>
          <w:szCs w:val="22"/>
          <w:rtl/>
        </w:rPr>
        <w:t xml:space="preserve">(سُبحانَك اللَّهمَّ وبحمدِك): أي أُنَزِّهُكَ اللَّهمَّ عمّا لا يَلِيقُ بِك مِن النَّقائِصِ والرَّذائِلِ.   </w:t>
      </w:r>
    </w:p>
    <w:p>
      <w:pPr>
        <w:bidi/>
        <w:spacing w:line="240" w:lineRule="auto"/>
        <w:ind w:left="0" w:right="0"/>
        <w:jc w:val="both"/>
      </w:pPr>
      <w:r>
        <w:rPr>
          <w:rFonts w:ascii="adwa-assalaf" w:eastAsia="adwa-assalaf" w:hAnsi="adwa-assalaf" w:cs="adwa-assalaf"/>
          <w:color w:val="000000"/>
          <w:sz w:val="22"/>
          <w:szCs w:val="22"/>
          <w:rtl/>
        </w:rPr>
        <w:t xml:space="preserve">(وبحمدِك): أي سَبَّحْتُك.</w:t>
      </w:r>
    </w:p>
    <w:p>
      <w:pPr>
        <w:bidi/>
        <w:spacing w:line="240" w:lineRule="auto"/>
        <w:ind w:left="0" w:right="0"/>
        <w:jc w:val="both"/>
      </w:pPr>
      <w:r>
        <w:rPr>
          <w:rFonts w:ascii="adwa-assalaf" w:eastAsia="adwa-assalaf" w:hAnsi="adwa-assalaf" w:cs="adwa-assalaf"/>
          <w:color w:val="000000"/>
          <w:sz w:val="22"/>
          <w:szCs w:val="22"/>
          <w:rtl/>
        </w:rPr>
        <w:t xml:space="preserve"> (تَبارَك اسمك): أي كَثُرَت بَركاتُك.  </w:t>
      </w:r>
    </w:p>
    <w:p>
      <w:pPr>
        <w:bidi/>
        <w:spacing w:line="240" w:lineRule="auto"/>
        <w:ind w:left="0" w:right="0"/>
        <w:jc w:val="both"/>
      </w:pPr>
      <w:r>
        <w:rPr>
          <w:rFonts w:ascii="adwa-assalaf" w:eastAsia="adwa-assalaf" w:hAnsi="adwa-assalaf" w:cs="adwa-assalaf"/>
          <w:color w:val="000000"/>
          <w:sz w:val="22"/>
          <w:szCs w:val="22"/>
          <w:rtl/>
        </w:rPr>
        <w:t xml:space="preserve"> (وتعالى جَدّك): أي ارتَفَع وعَظُمَ قَدْرُكَ.</w:t>
      </w:r>
    </w:p>
    <w:p>
      <w:pPr>
        <w:bidi/>
        <w:spacing w:line="240" w:lineRule="auto"/>
        <w:ind w:left="0" w:right="0"/>
        <w:jc w:val="both"/>
      </w:pPr>
      <w:r>
        <w:rPr>
          <w:rFonts w:ascii="adwa-assalaf" w:eastAsia="adwa-assalaf" w:hAnsi="adwa-assalaf" w:cs="adwa-assalaf"/>
          <w:color w:val="000000"/>
          <w:sz w:val="22"/>
          <w:szCs w:val="22"/>
          <w:rtl/>
        </w:rPr>
        <w:t xml:space="preserve"> (ولا إله غيرُك): أي لا إله يَسْتَحِقُّ أن يُعْبَدَ غَيْرُكَ.</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دُعاءَ الاسْتِفتاحِ.</w:t>
      </w:r>
    </w:p>
    <w:p>
      <w:pPr>
        <w:bidi/>
        <w:spacing w:line="240" w:lineRule="auto"/>
        <w:ind w:left="0" w:right="0"/>
        <w:jc w:val="both"/>
      </w:pPr>
      <w:r>
        <w:rPr>
          <w:rFonts w:ascii="adwa-assalaf" w:eastAsia="adwa-assalaf" w:hAnsi="adwa-assalaf" w:cs="adwa-assalaf"/>
          <w:color w:val="000000"/>
          <w:sz w:val="22"/>
          <w:szCs w:val="22"/>
          <w:rtl/>
        </w:rPr>
        <w:t xml:space="preserve">- أن يحدِّدَ الطّالِب مَوْضِعَ دُعاءِ الاسْتِفْتاحِ في الصَّلاةِ.</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w:t>
      </w:r>
    </w:p>
    <w:p>
      <w:pPr>
        <w:bidi/>
        <w:spacing w:line="240" w:lineRule="auto"/>
        <w:ind w:left="0" w:right="0"/>
        <w:jc w:val="both"/>
      </w:pPr>
      <w:r>
        <w:rPr>
          <w:rFonts w:ascii="adwa-assalaf" w:eastAsia="adwa-assalaf" w:hAnsi="adwa-assalaf" w:cs="adwa-assalaf"/>
          <w:color w:val="000000"/>
          <w:sz w:val="22"/>
          <w:szCs w:val="22"/>
          <w:rtl/>
        </w:rPr>
        <w:t xml:space="preserve">- رَبْطُ مَوْضُوع الصَّلاةِ بِأركانِ الإسلامِ الخمْسَة.</w:t>
      </w:r>
    </w:p>
    <w:p>
      <w:pPr>
        <w:bidi/>
        <w:spacing w:line="240" w:lineRule="auto"/>
        <w:ind w:left="0" w:right="0"/>
        <w:jc w:val="both"/>
      </w:pPr>
      <w:r>
        <w:rPr>
          <w:rFonts w:ascii="adwa-assalaf" w:eastAsia="adwa-assalaf" w:hAnsi="adwa-assalaf" w:cs="adwa-assalaf"/>
          <w:color w:val="000000"/>
          <w:sz w:val="22"/>
          <w:szCs w:val="22"/>
          <w:rtl/>
        </w:rPr>
        <w:t xml:space="preserve">- حَثّ التَّلامِيذِ على المحافَظَة على الصَّلَوات الخمسِ في أوقاتها؛ لأنَّها عَمُودُ الإسلامِ، ومَن تَرَكَها فقد كَفَر، كما  قال رسول الله ﷺ: «الْعَهْدُ ‌الَّذِي ‌بَيْنَنَا ‌وَبَيْنَهُمُ ‌الصَّلَاةُ، فَمَنْ تَرَكَهَا فَقَدْ كَفَرَ». رواه التِّرمِذِي برقم (2621).</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يُبَيِّن الطّالِبُ مَنزِلَةَ الصَّلاةِ في الإسلام.</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عَدَدَ الصَّلواتِ المفروضَةِ في اليوم واللَّيلَةِ.</w:t>
      </w:r>
    </w:p>
    <w:p>
      <w:pPr>
        <w:bidi/>
        <w:spacing w:line="240" w:lineRule="auto"/>
        <w:ind w:left="0" w:right="0"/>
        <w:jc w:val="both"/>
      </w:pPr>
      <w:r>
        <w:rPr>
          <w:rFonts w:ascii="adwa-assalaf" w:eastAsia="adwa-assalaf" w:hAnsi="adwa-assalaf" w:cs="adwa-assalaf"/>
          <w:color w:val="000000"/>
          <w:sz w:val="22"/>
          <w:szCs w:val="22"/>
          <w:rtl/>
        </w:rPr>
        <w:t xml:space="preserve">- أن يحدِّد الطّالِبُ عَدَد رَكعاتِ كُلِّ صَلاةٍ مِن الصَّلواتِ المفروضَةِ.</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w:t>
      </w:r>
    </w:p>
    <w:p>
      <w:pPr>
        <w:bidi/>
        <w:spacing w:line="240" w:lineRule="auto"/>
        <w:ind w:left="0" w:right="0"/>
        <w:jc w:val="both"/>
      </w:pPr>
      <w:r>
        <w:rPr>
          <w:rFonts w:ascii="adwa-assalaf" w:eastAsia="adwa-assalaf" w:hAnsi="adwa-assalaf" w:cs="adwa-assalaf"/>
          <w:color w:val="000000"/>
          <w:sz w:val="22"/>
          <w:szCs w:val="22"/>
          <w:rtl/>
        </w:rPr>
        <w:t xml:space="preserve"> - بَيانُ مَعاني التَّشهُّد بِأسلُوبٍ مُيَسَّر لِلطُّلّابِ:   </w:t>
      </w:r>
    </w:p>
    <w:p>
      <w:pPr>
        <w:bidi/>
        <w:spacing w:line="240" w:lineRule="auto"/>
        <w:ind w:left="0" w:right="0"/>
        <w:jc w:val="both"/>
      </w:pPr>
      <w:r>
        <w:rPr>
          <w:rFonts w:ascii="adwa-assalaf" w:eastAsia="adwa-assalaf" w:hAnsi="adwa-assalaf" w:cs="adwa-assalaf"/>
          <w:color w:val="000000"/>
          <w:sz w:val="22"/>
          <w:szCs w:val="22"/>
          <w:rtl/>
        </w:rPr>
        <w:t xml:space="preserve">(التَّحيّات للهِ): أي الألفاظ التي تَدُلُّ على السَّلام والملك والبَقاء والعَظَمَةِ للهِ تعالى.   </w:t>
      </w:r>
    </w:p>
    <w:p>
      <w:pPr>
        <w:bidi/>
        <w:spacing w:line="240" w:lineRule="auto"/>
        <w:ind w:left="0" w:right="0"/>
        <w:jc w:val="both"/>
      </w:pPr>
      <w:r>
        <w:rPr>
          <w:rFonts w:ascii="adwa-assalaf" w:eastAsia="adwa-assalaf" w:hAnsi="adwa-assalaf" w:cs="adwa-assalaf"/>
          <w:color w:val="000000"/>
          <w:sz w:val="22"/>
          <w:szCs w:val="22"/>
          <w:rtl/>
        </w:rPr>
        <w:t xml:space="preserve">(والصَّلَوات): أي الصَّلوات المفروضَة والنّافِلَة للهِ تعالى.   </w:t>
      </w:r>
    </w:p>
    <w:p>
      <w:pPr>
        <w:bidi/>
        <w:spacing w:line="240" w:lineRule="auto"/>
        <w:ind w:left="0" w:right="0"/>
        <w:jc w:val="both"/>
      </w:pPr>
      <w:r>
        <w:rPr>
          <w:rFonts w:ascii="adwa-assalaf" w:eastAsia="adwa-assalaf" w:hAnsi="adwa-assalaf" w:cs="adwa-assalaf"/>
          <w:color w:val="000000"/>
          <w:sz w:val="22"/>
          <w:szCs w:val="22"/>
          <w:rtl/>
        </w:rPr>
        <w:t xml:space="preserve">(والطَّيِّبات): أي الأعمال الصّالحة لله تعالى، فإنَّ اللهَ طَيِّبٌ لا يَقْبَل إلّا طَيِّبًا.</w:t>
      </w:r>
    </w:p>
    <w:p>
      <w:pPr>
        <w:bidi/>
        <w:spacing w:line="240" w:lineRule="auto"/>
        <w:ind w:left="0" w:right="0"/>
        <w:jc w:val="both"/>
      </w:pPr>
      <w:r>
        <w:rPr>
          <w:rFonts w:ascii="adwa-assalaf" w:eastAsia="adwa-assalaf" w:hAnsi="adwa-assalaf" w:cs="adwa-assalaf"/>
          <w:color w:val="000000"/>
          <w:sz w:val="22"/>
          <w:szCs w:val="22"/>
          <w:rtl/>
        </w:rPr>
        <w:t xml:space="preserve">- تَأكِيد حُبِّ النَّبيِّ ﷺ وتَقْدِير عِبادِ اللهِ الصّالحين وحُبِّهِم.</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يحفَظَ الطّالِبُ التَّشَهُّدَ.</w:t>
      </w:r>
    </w:p>
    <w:p>
      <w:pPr>
        <w:bidi/>
        <w:spacing w:line="240" w:lineRule="auto"/>
        <w:ind w:left="0" w:right="0"/>
        <w:jc w:val="both"/>
      </w:pPr>
      <w:r>
        <w:rPr>
          <w:rFonts w:ascii="adwa-assalaf" w:eastAsia="adwa-assalaf" w:hAnsi="adwa-assalaf" w:cs="adwa-assalaf"/>
          <w:color w:val="000000"/>
          <w:sz w:val="22"/>
          <w:szCs w:val="22"/>
          <w:rtl/>
        </w:rPr>
        <w:t xml:space="preserve">- أن يحدِّدَ الطّالِبُ مَوْضِعَ التَّشَهُّدِ في الصَّلاةِ.</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w:t>
      </w:r>
    </w:p>
    <w:p>
      <w:pPr>
        <w:bidi/>
        <w:spacing w:line="240" w:lineRule="auto"/>
        <w:ind w:left="0" w:right="0"/>
        <w:jc w:val="both"/>
      </w:pPr>
      <w:r>
        <w:rPr>
          <w:rFonts w:ascii="adwa-assalaf" w:eastAsia="adwa-assalaf" w:hAnsi="adwa-assalaf" w:cs="adwa-assalaf"/>
          <w:color w:val="000000"/>
          <w:sz w:val="22"/>
          <w:szCs w:val="22"/>
          <w:rtl/>
        </w:rPr>
        <w:t xml:space="preserve"> - حَثّ الطُّلّابِ على الإكثارِ مِن الصَّلاةِ على النَّبيِّ محمَّد ﷺ خاصَّة عندما يُذكَر اسمه.</w:t>
      </w:r>
    </w:p>
    <w:p>
      <w:pPr>
        <w:bidi/>
        <w:spacing w:line="240" w:lineRule="auto"/>
        <w:ind w:left="0" w:right="0"/>
        <w:jc w:val="both"/>
      </w:pPr>
      <w:r>
        <w:rPr>
          <w:rFonts w:ascii="adwa-assalaf" w:eastAsia="adwa-assalaf" w:hAnsi="adwa-assalaf" w:cs="adwa-assalaf"/>
          <w:color w:val="000000"/>
          <w:sz w:val="22"/>
          <w:szCs w:val="22"/>
          <w:rtl/>
        </w:rPr>
        <w:t xml:space="preserve">- بَيانُ أنَّ الصَّلاةَ مِن اللهِ: هي الثَّناء على العَبْدِ في الملأ الأعلى.</w:t>
      </w:r>
    </w:p>
    <w:p>
      <w:pPr>
        <w:bidi/>
        <w:spacing w:line="240" w:lineRule="auto"/>
        <w:ind w:left="0" w:right="0"/>
        <w:jc w:val="both"/>
      </w:pPr>
      <w:r>
        <w:rPr>
          <w:rFonts w:ascii="adwa-assalaf" w:eastAsia="adwa-assalaf" w:hAnsi="adwa-assalaf" w:cs="adwa-assalaf"/>
          <w:color w:val="000000"/>
          <w:sz w:val="22"/>
          <w:szCs w:val="22"/>
          <w:rtl/>
        </w:rPr>
        <w:t xml:space="preserve">- بَيانُ أنَّ البَرَكَةَ: هي دَوامُ الخيرِ كلِّه وكَثْرَتِه، ولا شَيْء أكثَر وأَدْوَم مِن خَيْرِ اللهِ سُبحانَه.</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الصَّلاةَ على النَّبيِّ ﷺ.</w:t>
      </w:r>
    </w:p>
    <w:p>
      <w:pPr>
        <w:bidi/>
        <w:spacing w:line="240" w:lineRule="auto"/>
        <w:ind w:left="0" w:right="0"/>
        <w:jc w:val="both"/>
      </w:pPr>
      <w:r>
        <w:rPr>
          <w:rFonts w:ascii="adwa-assalaf" w:eastAsia="adwa-assalaf" w:hAnsi="adwa-assalaf" w:cs="adwa-assalaf"/>
          <w:color w:val="000000"/>
          <w:sz w:val="22"/>
          <w:szCs w:val="22"/>
          <w:rtl/>
        </w:rPr>
        <w:t xml:space="preserve">- أن يحدِّدَ الطّالِبُ مَوْضِعَ قِراءَةِ الصَّلاةِ على النَّبيِّ ﷺ في الصَّلاةِ.</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w:t>
      </w:r>
    </w:p>
    <w:p>
      <w:pPr>
        <w:bidi/>
        <w:spacing w:line="240" w:lineRule="auto"/>
        <w:ind w:left="0" w:right="0"/>
        <w:jc w:val="both"/>
      </w:pPr>
      <w:r>
        <w:rPr>
          <w:rFonts w:ascii="adwa-assalaf" w:eastAsia="adwa-assalaf" w:hAnsi="adwa-assalaf" w:cs="adwa-assalaf"/>
          <w:color w:val="000000"/>
          <w:sz w:val="22"/>
          <w:szCs w:val="22"/>
          <w:rtl/>
        </w:rPr>
        <w:t xml:space="preserve">- التَّأكِيدُ على الطُّلّابِ بالاستِعاذَةِ مِن هذِه الأَرْبَع في أيّ وَقْتٍ وخاصَّة في الصَّلاة؛ لأنَّ النَّبيِّ ﷺ أمَر بِالاستِعاذَةِ منها.</w:t>
      </w:r>
    </w:p>
    <w:p>
      <w:pPr>
        <w:bidi/>
        <w:spacing w:line="240" w:lineRule="auto"/>
        <w:ind w:left="0" w:right="0"/>
        <w:jc w:val="both"/>
      </w:pPr>
      <w:r>
        <w:rPr>
          <w:rFonts w:ascii="adwa-assalaf" w:eastAsia="adwa-assalaf" w:hAnsi="adwa-assalaf" w:cs="adwa-assalaf"/>
          <w:color w:val="000000"/>
          <w:sz w:val="22"/>
          <w:szCs w:val="22"/>
          <w:rtl/>
        </w:rPr>
        <w:t xml:space="preserve">- شَرْحُ مُفرَدات الاستِعاذَةِ الأَرْبَع الوارِدَة في الدَّرْسِ:   </w:t>
      </w:r>
    </w:p>
    <w:p>
      <w:pPr>
        <w:bidi/>
        <w:spacing w:line="240" w:lineRule="auto"/>
        <w:ind w:left="0" w:right="0"/>
        <w:jc w:val="both"/>
      </w:pPr>
      <w:r>
        <w:rPr>
          <w:rFonts w:ascii="adwa-assalaf" w:eastAsia="adwa-assalaf" w:hAnsi="adwa-assalaf" w:cs="adwa-assalaf"/>
          <w:color w:val="000000"/>
          <w:sz w:val="22"/>
          <w:szCs w:val="22"/>
          <w:rtl/>
        </w:rPr>
        <w:t xml:space="preserve">(أعوذ): ألتَجِئ وأَعْتَصِم.   </w:t>
      </w:r>
    </w:p>
    <w:p>
      <w:pPr>
        <w:bidi/>
        <w:spacing w:line="240" w:lineRule="auto"/>
        <w:ind w:left="0" w:right="0"/>
        <w:jc w:val="both"/>
      </w:pPr>
      <w:r>
        <w:rPr>
          <w:rFonts w:ascii="adwa-assalaf" w:eastAsia="adwa-assalaf" w:hAnsi="adwa-assalaf" w:cs="adwa-assalaf"/>
          <w:color w:val="000000"/>
          <w:sz w:val="22"/>
          <w:szCs w:val="22"/>
          <w:rtl/>
        </w:rPr>
        <w:t xml:space="preserve">(فِتْنَة المحيا والممات):    </w:t>
      </w:r>
    </w:p>
    <w:p>
      <w:pPr>
        <w:bidi/>
        <w:spacing w:line="240" w:lineRule="auto"/>
        <w:ind w:left="0" w:right="0"/>
        <w:jc w:val="both"/>
      </w:pPr>
      <w:r>
        <w:rPr>
          <w:rFonts w:ascii="adwa-assalaf" w:eastAsia="adwa-assalaf" w:hAnsi="adwa-assalaf" w:cs="adwa-assalaf"/>
          <w:color w:val="000000"/>
          <w:sz w:val="22"/>
          <w:szCs w:val="22"/>
          <w:rtl/>
        </w:rPr>
        <w:t xml:space="preserve">(فِتْنَة المحيا): هي ما يَعْرِض لِلإنسانِ مُدَّةَ حَياتِهِ مِن الافتِتانِ بِالدُّنْيا وشَهَواتها.  </w:t>
      </w:r>
    </w:p>
    <w:p>
      <w:pPr>
        <w:bidi/>
        <w:spacing w:line="240" w:lineRule="auto"/>
        <w:ind w:left="0" w:right="0"/>
        <w:jc w:val="both"/>
      </w:pPr>
      <w:r>
        <w:rPr>
          <w:rFonts w:ascii="adwa-assalaf" w:eastAsia="adwa-assalaf" w:hAnsi="adwa-assalaf" w:cs="adwa-assalaf"/>
          <w:color w:val="000000"/>
          <w:sz w:val="22"/>
          <w:szCs w:val="22"/>
          <w:rtl/>
        </w:rPr>
        <w:t xml:space="preserve"> (فِتْنَة الممات): قِيلَ عند الموتِ، أو فِتْنَة القَبْر وعَذابه، ومنه سُؤال الـمَلَكَيْن.  </w:t>
      </w:r>
    </w:p>
    <w:p>
      <w:pPr>
        <w:bidi/>
        <w:spacing w:line="240" w:lineRule="auto"/>
        <w:ind w:left="0" w:right="0"/>
        <w:jc w:val="both"/>
      </w:pPr>
      <w:r>
        <w:rPr>
          <w:rFonts w:ascii="adwa-assalaf" w:eastAsia="adwa-assalaf" w:hAnsi="adwa-assalaf" w:cs="adwa-assalaf"/>
          <w:color w:val="000000"/>
          <w:sz w:val="22"/>
          <w:szCs w:val="22"/>
          <w:rtl/>
        </w:rPr>
        <w:t xml:space="preserve"> (فِتْنَة المسِيح الدَّجّال): </w:t>
      </w:r>
    </w:p>
    <w:p>
      <w:pPr>
        <w:bidi/>
        <w:spacing w:line="240" w:lineRule="auto"/>
        <w:ind w:left="0" w:right="0"/>
        <w:jc w:val="both"/>
      </w:pPr>
      <w:r>
        <w:rPr>
          <w:rFonts w:ascii="adwa-assalaf" w:eastAsia="adwa-assalaf" w:hAnsi="adwa-assalaf" w:cs="adwa-assalaf"/>
          <w:color w:val="000000"/>
          <w:sz w:val="22"/>
          <w:szCs w:val="22"/>
          <w:rtl/>
        </w:rPr>
        <w:t xml:space="preserve">(المسِيح الدَّجّال): هو رَجُلٌ كَذّابٌ كافِرٌ، يخرُج في آخِر الزَّمانِ يَدَّعِي الرُّبوبِيَّةَ، يُجرِي اللهُ على يَدَيْه آياتٍ كَثِيرَةٍ، كإنزالِ المطَرِ على مَن يُصَدِّقُه، والجدْب على مَن يُكَذِّبُه، فيَغْتَرُّ بِه كَثِيرٌ مِن النّاسِ ويَتَّبِعونَه، ويَطُوف جَمِيعَ البُلدانِ عَدا مَكَّةَ والمدِينَة، ثم يَقْتُله عِيسى عليه السَّلام. ومِن طُرُقِ النَّجاةِ مِن فِتْنَتِه: قُوَّة الإيمان، والاستِعاذَة باللهِ مِن فِتْنَتِه، وحِفْظ عَشر آياتٍ مِن أوَّل سورَةِ الكَهْف. قال ﷺ: «‌مَنْ ‌حَفِظَ ‌عَشْرَ ‌آيَاتٍ ‌مِنْ أَوَّلِ سُورَةِ الْكَهْفِ، عُصِمَ مِنْ فِتْنَةِ الدَّجَّالِ». رواه مسلم برقم (809).</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w:t>
      </w:r>
    </w:p>
    <w:p>
      <w:pPr>
        <w:bidi/>
        <w:spacing w:line="240" w:lineRule="auto"/>
        <w:ind w:left="0" w:right="0"/>
        <w:jc w:val="both"/>
      </w:pPr>
      <w:r>
        <w:rPr>
          <w:rFonts w:ascii="adwa-assalaf" w:eastAsia="adwa-assalaf" w:hAnsi="adwa-assalaf" w:cs="adwa-assalaf"/>
          <w:color w:val="000000"/>
          <w:sz w:val="22"/>
          <w:szCs w:val="22"/>
          <w:rtl/>
        </w:rPr>
        <w:t xml:space="preserve"> - أن يَذْكُرَ الطّالِبُ ما يَسْتَعِيذ منه المسلِم في صَلاتِهِ.</w:t>
      </w:r>
    </w:p>
    <w:p>
      <w:pPr>
        <w:bidi/>
        <w:spacing w:line="240" w:lineRule="auto"/>
        <w:ind w:left="0" w:right="0"/>
        <w:jc w:val="both"/>
      </w:pPr>
      <w:r>
        <w:rPr>
          <w:rFonts w:ascii="adwa-assalaf" w:eastAsia="adwa-assalaf" w:hAnsi="adwa-assalaf" w:cs="adwa-assalaf"/>
          <w:color w:val="000000"/>
          <w:sz w:val="22"/>
          <w:szCs w:val="22"/>
          <w:rtl/>
        </w:rPr>
        <w:t xml:space="preserve">- أن يحدِّدَ الطّالِب مَوْضِع الاستِعاذَةِ مِن هذه الأَرْبَع في الصَّلاةِ.</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w:t>
      </w:r>
    </w:p>
    <w:p>
      <w:pPr>
        <w:bidi/>
        <w:spacing w:line="240" w:lineRule="auto"/>
        <w:ind w:left="0" w:right="0"/>
        <w:jc w:val="both"/>
      </w:pPr>
      <w:r>
        <w:rPr>
          <w:rFonts w:ascii="adwa-assalaf" w:eastAsia="adwa-assalaf" w:hAnsi="adwa-assalaf" w:cs="adwa-assalaf"/>
          <w:color w:val="000000"/>
          <w:sz w:val="22"/>
          <w:szCs w:val="22"/>
          <w:rtl/>
        </w:rPr>
        <w:t xml:space="preserve">- تَطْبِيقُ الصَّلاةِ مِن قِبَل المعَلِّمِ أمامَ الطُّلّابِ.</w:t>
      </w:r>
    </w:p>
    <w:p>
      <w:pPr>
        <w:bidi/>
        <w:spacing w:line="240" w:lineRule="auto"/>
        <w:ind w:left="0" w:right="0"/>
        <w:jc w:val="both"/>
      </w:pPr>
      <w:r>
        <w:rPr>
          <w:rFonts w:ascii="adwa-assalaf" w:eastAsia="adwa-assalaf" w:hAnsi="adwa-assalaf" w:cs="adwa-assalaf"/>
          <w:color w:val="000000"/>
          <w:sz w:val="22"/>
          <w:szCs w:val="22"/>
          <w:rtl/>
        </w:rPr>
        <w:t xml:space="preserve">- تَكلِيفُ كُلّ طالِبٍ بِأداءِ الصَّلاةِ أمامَ أصحابِه مع تَصْحِيح ما يَقَع مِن أخطاء.</w:t>
      </w:r>
    </w:p>
    <w:p>
      <w:pPr>
        <w:bidi/>
        <w:spacing w:line="240" w:lineRule="auto"/>
        <w:ind w:left="0" w:right="0"/>
        <w:jc w:val="both"/>
      </w:pPr>
      <w:r>
        <w:rPr>
          <w:rFonts w:ascii="adwa-assalaf" w:eastAsia="adwa-assalaf" w:hAnsi="adwa-assalaf" w:cs="adwa-assalaf"/>
          <w:color w:val="000000"/>
          <w:sz w:val="22"/>
          <w:szCs w:val="22"/>
          <w:rtl/>
        </w:rPr>
        <w:t xml:space="preserve">- إعادَة تَطْبِيق الصَّلاةِ في حالَة وُقوعِ الطُّلّابِ في أخطاء أثناء تَأْدِيَة الصَّلاةِ.</w:t>
      </w:r>
    </w:p>
    <w:p>
      <w:pPr>
        <w:bidi/>
        <w:spacing w:line="240" w:lineRule="auto"/>
        <w:ind w:left="0" w:right="0"/>
        <w:jc w:val="both"/>
      </w:pPr>
      <w:r>
        <w:rPr>
          <w:rFonts w:ascii="adwa-assalaf" w:eastAsia="adwa-assalaf" w:hAnsi="adwa-assalaf" w:cs="adwa-assalaf"/>
          <w:color w:val="000000"/>
          <w:sz w:val="22"/>
          <w:szCs w:val="22"/>
          <w:rtl/>
        </w:rPr>
        <w:t xml:space="preserve">- التَّنبِيهُ إلى أنَّ أدْنى الكَمال في قول (سُبْحانَ ربي العَظِيم)، و(سُبْحان رَبي الأعلى) مَرَّةً واحِدَةً.    </w:t>
      </w:r>
    </w:p>
    <w:p>
      <w:pPr>
        <w:bidi/>
        <w:spacing w:line="240" w:lineRule="auto"/>
        <w:ind w:left="0" w:right="0"/>
        <w:jc w:val="both"/>
      </w:pPr>
      <w:r>
        <w:rPr>
          <w:rFonts w:ascii="adwa-assalaf" w:eastAsia="adwa-assalaf" w:hAnsi="adwa-assalaf" w:cs="adwa-assalaf"/>
          <w:color w:val="000000"/>
          <w:sz w:val="22"/>
          <w:szCs w:val="22"/>
          <w:rtl/>
        </w:rPr>
        <w:t xml:space="preserve"> - تَوضِيحُ كَيْفِيَّة صَلاةِ النَّبيِّ محمَّد ﷺ بما وَرَد عن عامِر بن سعد عن أبيه قال: «كُنْتُ أَرَى رَسُولَ اللَّهِ ﷺ يُسَلِّمُ عَنْ يَمِينِهِ وَعَنْ يَسَارِهِ حَتَّى أَرَى بَيَاضَ خَدِّهِ». رواه مسلم برقم (582).</w:t>
      </w:r>
    </w:p>
    <w:p>
      <w:pPr>
        <w:bidi/>
        <w:spacing w:line="240" w:lineRule="auto"/>
        <w:ind w:left="0" w:right="0"/>
        <w:jc w:val="both"/>
      </w:pPr>
      <w:r>
        <w:rPr>
          <w:rFonts w:ascii="adwa-assalaf" w:eastAsia="adwa-assalaf" w:hAnsi="adwa-assalaf" w:cs="adwa-assalaf"/>
          <w:color w:val="000000"/>
          <w:sz w:val="22"/>
          <w:szCs w:val="22"/>
          <w:rtl/>
        </w:rPr>
        <w:t xml:space="preserve">- بيانُ أنَّ المرأةَ تَسْتُر جَمِيعَ بَدَنها في الصَّلاةِ عَدا الوَجْهِ والكَفَّيْن إذا لم تَكُن بحضْرَةِ رِجالٍ أجانِب.</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يُوضِّحَ الطّالِبُ صِفَّةَ الصَّلاةِ.</w:t>
      </w:r>
    </w:p>
    <w:p>
      <w:pPr>
        <w:bidi/>
        <w:spacing w:line="240" w:lineRule="auto"/>
        <w:ind w:left="0" w:right="0"/>
        <w:jc w:val="both"/>
      </w:pPr>
      <w:r>
        <w:rPr>
          <w:rFonts w:ascii="adwa-assalaf" w:eastAsia="adwa-assalaf" w:hAnsi="adwa-assalaf" w:cs="adwa-assalaf"/>
          <w:color w:val="000000"/>
          <w:sz w:val="22"/>
          <w:szCs w:val="22"/>
          <w:rtl/>
        </w:rPr>
        <w:t xml:space="preserve">- أن يُطَبِّقَ الطّالِبُ الصَّلاةَ تَطبِيقاً صَحِيحًا.</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w:t>
      </w:r>
    </w:p>
    <w:p>
      <w:pPr>
        <w:bidi/>
        <w:spacing w:line="240" w:lineRule="auto"/>
        <w:ind w:left="0" w:right="0"/>
        <w:jc w:val="both"/>
      </w:pPr>
      <w:r>
        <w:rPr>
          <w:rFonts w:ascii="adwa-assalaf" w:eastAsia="adwa-assalaf" w:hAnsi="adwa-assalaf" w:cs="adwa-assalaf"/>
          <w:color w:val="000000"/>
          <w:sz w:val="22"/>
          <w:szCs w:val="22"/>
          <w:rtl/>
        </w:rPr>
        <w:t xml:space="preserve"> - استِرجاعُ مُبْطِلات الوُضوءِ مع الطُّلّابِ.</w:t>
      </w:r>
    </w:p>
    <w:p>
      <w:pPr>
        <w:bidi/>
        <w:spacing w:line="240" w:lineRule="auto"/>
        <w:ind w:left="0" w:right="0"/>
        <w:jc w:val="both"/>
      </w:pPr>
      <w:r>
        <w:rPr>
          <w:rFonts w:ascii="adwa-assalaf" w:eastAsia="adwa-assalaf" w:hAnsi="adwa-assalaf" w:cs="adwa-assalaf"/>
          <w:color w:val="000000"/>
          <w:sz w:val="22"/>
          <w:szCs w:val="22"/>
          <w:rtl/>
        </w:rPr>
        <w:t xml:space="preserve">- التّأكِيد على أهــمِّـــِيَّة الخشوعِ في الصَّلاةِ.</w:t>
      </w:r>
    </w:p>
    <w:p>
      <w:pPr>
        <w:bidi/>
        <w:spacing w:line="240" w:lineRule="auto"/>
        <w:ind w:left="0" w:right="0"/>
        <w:jc w:val="both"/>
      </w:pPr>
      <w:r>
        <w:rPr>
          <w:rFonts w:ascii="adwa-assalaf" w:eastAsia="adwa-assalaf" w:hAnsi="adwa-assalaf" w:cs="adwa-assalaf"/>
          <w:color w:val="000000"/>
          <w:sz w:val="22"/>
          <w:szCs w:val="22"/>
          <w:rtl/>
        </w:rPr>
        <w:t xml:space="preserve">- تَكلِيف عَدَدٍ مِن الطُّلّابِ بأداءِ الصَّلاةِ أمامَ أصحابهم، ويُطالِبُ البَقِيَّةَ بِتَصْوِيبِ الأخْطاء.</w:t>
      </w:r>
    </w:p>
    <w:p>
      <w:pPr>
        <w:bidi/>
        <w:spacing w:line="240" w:lineRule="auto"/>
        <w:ind w:left="0" w:right="0"/>
        <w:jc w:val="both"/>
      </w:pPr>
      <w:r>
        <w:rPr>
          <w:rFonts w:ascii="adwa-assalaf" w:eastAsia="adwa-assalaf" w:hAnsi="adwa-assalaf" w:cs="adwa-assalaf"/>
          <w:color w:val="000000"/>
          <w:sz w:val="22"/>
          <w:szCs w:val="22"/>
          <w:rtl/>
        </w:rPr>
        <w:t xml:space="preserve">- تَبْيِين أنَّ انتِقاضَ الوُضوء يكون بِأَحَدِ نَواقِضِ الوُضوءِ كالصَّوت، أو الرِّيحِ مَثَلًا.</w:t>
      </w:r>
    </w:p>
    <w:p>
      <w:pPr>
        <w:bidi/>
        <w:spacing w:line="240" w:lineRule="auto"/>
        <w:ind w:left="0" w:right="0"/>
        <w:jc w:val="both"/>
      </w:pPr>
      <w:r>
        <w:rPr>
          <w:rFonts w:ascii="adwa-assalaf" w:eastAsia="adwa-assalaf" w:hAnsi="adwa-assalaf" w:cs="adwa-assalaf"/>
          <w:color w:val="000000"/>
          <w:sz w:val="22"/>
          <w:szCs w:val="22"/>
          <w:rtl/>
        </w:rPr>
        <w:t xml:space="preserve">- تَبْيِين أنَّ الكَلامَ عَمْدًا في الصَّلاةِ يُبْطِلُها.</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يُبَيِّن الطّالِب مُبْطِلات الصَّلاةِ.</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ما يَلْزَم المصَلِّي إذا بَطَلت صَلاتُه.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paragraph" w:styleId="Heading3">
    <w:name w:val="Heading 3"/>
    <w:basedOn w:val="Normal"/>
    <w:qFormat/>
    <w:pPr>
      <w:keepNext/>
      <w:spacing w:before="240" w:after="60"/>
      <w:outlineLvl w:val="2"/>
    </w:pPr>
    <w:rPr>
      <w:rFonts w:ascii="Arial" w:eastAsia="Arial" w:hAnsi="Arial" w:cs="Arial"/>
      <w:b/>
      <w:bCs/>
      <w:sz w:val="26"/>
      <w:szCs w:val="26"/>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2026-09-14T10:44:24Z</dcterms:created>
  <dcterms:modified xsi:type="dcterms:W3CDTF">2026-09-14T10:44:24Z</dcterms:modified>
</cp:coreProperties>
</file>